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BC2147">
        <w:rPr>
          <w:rFonts w:ascii="Arial" w:hAnsi="Arial" w:cs="Arial"/>
          <w:b/>
          <w:bCs/>
          <w:sz w:val="28"/>
          <w:szCs w:val="28"/>
        </w:rPr>
        <w:t>TAXATION 1 (IOBM – D213)</w:t>
      </w:r>
    </w:p>
    <w:p w:rsidR="007E1FE7" w:rsidRPr="001669EA" w:rsidRDefault="007E1FE7" w:rsidP="001669EA">
      <w:pPr>
        <w:autoSpaceDE w:val="0"/>
        <w:autoSpaceDN w:val="0"/>
        <w:adjustRightInd w:val="0"/>
        <w:jc w:val="both"/>
        <w:rPr>
          <w:rFonts w:ascii="Arial" w:hAnsi="Arial" w:cs="Arial"/>
          <w:b/>
          <w:bCs/>
        </w:rPr>
      </w:pPr>
    </w:p>
    <w:p w:rsidR="00BC2147" w:rsidRDefault="00BC214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BC2147">
        <w:rPr>
          <w:rFonts w:ascii="Arial" w:hAnsi="Arial" w:cs="Arial"/>
          <w:b/>
          <w:bCs/>
        </w:rPr>
        <w:t>Tuesday, 15</w:t>
      </w:r>
      <w:r w:rsidR="00BC2147" w:rsidRPr="00BC2147">
        <w:rPr>
          <w:rFonts w:ascii="Arial" w:hAnsi="Arial" w:cs="Arial"/>
          <w:b/>
          <w:bCs/>
          <w:vertAlign w:val="superscript"/>
        </w:rPr>
        <w:t>th</w:t>
      </w:r>
      <w:r w:rsidR="00BC2147">
        <w:rPr>
          <w:rFonts w:ascii="Arial" w:hAnsi="Arial" w:cs="Arial"/>
          <w:b/>
          <w:bCs/>
        </w:rPr>
        <w:t xml:space="preserve"> May 2018</w:t>
      </w:r>
    </w:p>
    <w:p w:rsidR="00BC2147" w:rsidRPr="001669EA" w:rsidRDefault="00BC214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BC2147">
        <w:rPr>
          <w:rFonts w:ascii="Arial" w:hAnsi="Arial" w:cs="Arial"/>
          <w:b/>
          <w:bCs/>
        </w:rPr>
        <w:t>08:00</w:t>
      </w:r>
      <w:r w:rsidR="00CA64B0" w:rsidRPr="00BB281B">
        <w:rPr>
          <w:rFonts w:ascii="Arial" w:hAnsi="Arial" w:cs="Arial"/>
          <w:b/>
          <w:bCs/>
        </w:rPr>
        <w:t xml:space="preserve"> – </w:t>
      </w:r>
      <w:r w:rsidR="00BC2147">
        <w:rPr>
          <w:rFonts w:ascii="Arial" w:hAnsi="Arial" w:cs="Arial"/>
          <w:b/>
          <w:bCs/>
        </w:rPr>
        <w:t>11:00</w:t>
      </w:r>
      <w:r w:rsidR="00CA64B0" w:rsidRPr="00BB281B">
        <w:rPr>
          <w:rFonts w:ascii="Arial" w:hAnsi="Arial" w:cs="Arial"/>
          <w:b/>
          <w:bCs/>
        </w:rPr>
        <w:t xml:space="preserve"> Hours)</w:t>
      </w:r>
    </w:p>
    <w:p w:rsidR="007E1FE7" w:rsidRPr="001669EA" w:rsidRDefault="006824DD"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90F2D"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E73D96" w:rsidRPr="00BC2147" w:rsidRDefault="00E73D96" w:rsidP="00BC2147">
      <w:pPr>
        <w:pStyle w:val="ListParagraph"/>
        <w:numPr>
          <w:ilvl w:val="0"/>
          <w:numId w:val="13"/>
        </w:numPr>
        <w:spacing w:after="0"/>
        <w:ind w:left="540" w:hanging="540"/>
        <w:jc w:val="both"/>
        <w:rPr>
          <w:rFonts w:ascii="Arial" w:hAnsi="Arial" w:cs="Arial"/>
          <w:sz w:val="24"/>
          <w:szCs w:val="24"/>
        </w:rPr>
      </w:pPr>
      <w:r w:rsidRPr="00BC2147">
        <w:rPr>
          <w:rFonts w:ascii="Arial" w:hAnsi="Arial" w:cs="Arial"/>
          <w:sz w:val="24"/>
          <w:szCs w:val="24"/>
        </w:rPr>
        <w:t xml:space="preserve">Define Taxation. </w:t>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00BC2147" w:rsidRPr="00BC2147">
        <w:rPr>
          <w:rFonts w:ascii="Arial" w:hAnsi="Arial" w:cs="Arial"/>
          <w:i/>
          <w:sz w:val="24"/>
          <w:szCs w:val="24"/>
        </w:rPr>
        <w:t>(</w:t>
      </w:r>
      <w:r w:rsidRPr="00BC2147">
        <w:rPr>
          <w:rFonts w:ascii="Arial" w:hAnsi="Arial" w:cs="Arial"/>
          <w:i/>
          <w:sz w:val="24"/>
          <w:szCs w:val="24"/>
        </w:rPr>
        <w:t xml:space="preserve">2 </w:t>
      </w:r>
      <w:r w:rsidR="00BC2147" w:rsidRPr="00BC2147">
        <w:rPr>
          <w:rFonts w:ascii="Arial" w:hAnsi="Arial" w:cs="Arial"/>
          <w:i/>
          <w:sz w:val="24"/>
          <w:szCs w:val="24"/>
        </w:rPr>
        <w:t>m</w:t>
      </w:r>
      <w:r w:rsidRPr="00BC2147">
        <w:rPr>
          <w:rFonts w:ascii="Arial" w:hAnsi="Arial" w:cs="Arial"/>
          <w:i/>
          <w:sz w:val="24"/>
          <w:szCs w:val="24"/>
        </w:rPr>
        <w:t>arks</w:t>
      </w:r>
      <w:r w:rsidR="00BC2147" w:rsidRPr="00BC2147">
        <w:rPr>
          <w:rFonts w:ascii="Arial" w:hAnsi="Arial" w:cs="Arial"/>
          <w:i/>
          <w:sz w:val="24"/>
          <w:szCs w:val="24"/>
        </w:rPr>
        <w:t>)</w:t>
      </w:r>
    </w:p>
    <w:p w:rsidR="00E73D96" w:rsidRPr="00BC2147" w:rsidRDefault="00E73D96" w:rsidP="00BC2147">
      <w:pPr>
        <w:pStyle w:val="ListParagraph"/>
        <w:ind w:left="540" w:hanging="540"/>
        <w:jc w:val="both"/>
        <w:rPr>
          <w:rFonts w:ascii="Arial" w:hAnsi="Arial" w:cs="Arial"/>
          <w:sz w:val="24"/>
          <w:szCs w:val="24"/>
        </w:rPr>
      </w:pPr>
    </w:p>
    <w:p w:rsidR="00E73D96" w:rsidRPr="00BC2147" w:rsidRDefault="00E73D96" w:rsidP="00D528E3">
      <w:pPr>
        <w:pStyle w:val="ListParagraph"/>
        <w:numPr>
          <w:ilvl w:val="0"/>
          <w:numId w:val="13"/>
        </w:numPr>
        <w:spacing w:after="0"/>
        <w:ind w:left="540" w:hanging="540"/>
        <w:jc w:val="both"/>
        <w:rPr>
          <w:rFonts w:ascii="Arial" w:hAnsi="Arial" w:cs="Arial"/>
          <w:sz w:val="24"/>
          <w:szCs w:val="24"/>
        </w:rPr>
      </w:pPr>
      <w:r w:rsidRPr="00BC2147">
        <w:rPr>
          <w:rFonts w:ascii="Arial" w:hAnsi="Arial" w:cs="Arial"/>
          <w:sz w:val="24"/>
          <w:szCs w:val="24"/>
        </w:rPr>
        <w:t xml:space="preserve">Discuss </w:t>
      </w:r>
      <w:r w:rsidRPr="00BC2147">
        <w:rPr>
          <w:rFonts w:ascii="Arial" w:hAnsi="Arial" w:cs="Arial"/>
          <w:b/>
          <w:sz w:val="24"/>
          <w:szCs w:val="24"/>
          <w:u w:val="single"/>
        </w:rPr>
        <w:t>four</w:t>
      </w:r>
      <w:r w:rsidRPr="00BC2147">
        <w:rPr>
          <w:rFonts w:ascii="Arial" w:hAnsi="Arial" w:cs="Arial"/>
          <w:sz w:val="24"/>
          <w:szCs w:val="24"/>
        </w:rPr>
        <w:t xml:space="preserve"> key canons of Taxation</w:t>
      </w:r>
      <w:r w:rsidR="007118C1" w:rsidRPr="00BC2147">
        <w:rPr>
          <w:rFonts w:ascii="Arial" w:hAnsi="Arial" w:cs="Arial"/>
          <w:sz w:val="24"/>
          <w:szCs w:val="24"/>
        </w:rPr>
        <w:t xml:space="preserve"> as described by Adam Smith</w:t>
      </w:r>
      <w:r w:rsidRPr="00BC2147">
        <w:rPr>
          <w:rFonts w:ascii="Arial" w:hAnsi="Arial" w:cs="Arial"/>
          <w:sz w:val="24"/>
          <w:szCs w:val="24"/>
        </w:rPr>
        <w:t xml:space="preserve">. </w:t>
      </w:r>
      <w:r w:rsidR="00BC2147" w:rsidRPr="00BC2147">
        <w:rPr>
          <w:rFonts w:ascii="Arial" w:hAnsi="Arial" w:cs="Arial"/>
          <w:i/>
          <w:sz w:val="24"/>
          <w:szCs w:val="24"/>
        </w:rPr>
        <w:t>(8 marks)</w:t>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007118C1" w:rsidRPr="00BC2147">
        <w:rPr>
          <w:rFonts w:ascii="Arial" w:hAnsi="Arial" w:cs="Arial"/>
          <w:sz w:val="24"/>
          <w:szCs w:val="24"/>
        </w:rPr>
        <w:tab/>
      </w:r>
    </w:p>
    <w:p w:rsidR="00E73D96" w:rsidRPr="00BC2147" w:rsidRDefault="00E73D96" w:rsidP="00BC2147">
      <w:pPr>
        <w:pStyle w:val="ListParagraph"/>
        <w:numPr>
          <w:ilvl w:val="0"/>
          <w:numId w:val="13"/>
        </w:numPr>
        <w:spacing w:after="0"/>
        <w:ind w:left="540" w:hanging="540"/>
        <w:jc w:val="both"/>
        <w:rPr>
          <w:rFonts w:ascii="Arial" w:hAnsi="Arial" w:cs="Arial"/>
          <w:sz w:val="24"/>
          <w:szCs w:val="24"/>
        </w:rPr>
      </w:pPr>
      <w:r w:rsidRPr="00BC2147">
        <w:rPr>
          <w:rFonts w:ascii="Arial" w:hAnsi="Arial" w:cs="Arial"/>
          <w:sz w:val="24"/>
          <w:szCs w:val="24"/>
        </w:rPr>
        <w:t xml:space="preserve">List and explain any </w:t>
      </w:r>
      <w:r w:rsidRPr="00BC2147">
        <w:rPr>
          <w:rFonts w:ascii="Arial" w:hAnsi="Arial" w:cs="Arial"/>
          <w:b/>
          <w:sz w:val="24"/>
          <w:szCs w:val="24"/>
          <w:u w:val="single"/>
        </w:rPr>
        <w:t>five</w:t>
      </w:r>
      <w:r w:rsidRPr="00BC2147">
        <w:rPr>
          <w:rFonts w:ascii="Arial" w:hAnsi="Arial" w:cs="Arial"/>
          <w:sz w:val="24"/>
          <w:szCs w:val="24"/>
        </w:rPr>
        <w:t xml:space="preserve"> reasons why Governments impose taxes on its citizens. </w:t>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Pr="00BC2147">
        <w:rPr>
          <w:rFonts w:ascii="Arial" w:hAnsi="Arial" w:cs="Arial"/>
          <w:sz w:val="24"/>
          <w:szCs w:val="24"/>
        </w:rPr>
        <w:tab/>
      </w:r>
      <w:r w:rsidR="00BC2147">
        <w:rPr>
          <w:rFonts w:ascii="Arial" w:hAnsi="Arial" w:cs="Arial"/>
          <w:sz w:val="24"/>
          <w:szCs w:val="24"/>
        </w:rPr>
        <w:t xml:space="preserve">                         </w:t>
      </w:r>
      <w:r w:rsidR="00BC2147" w:rsidRPr="00BC2147">
        <w:rPr>
          <w:rFonts w:ascii="Arial" w:hAnsi="Arial" w:cs="Arial"/>
          <w:i/>
          <w:sz w:val="24"/>
          <w:szCs w:val="24"/>
        </w:rPr>
        <w:t>(</w:t>
      </w:r>
      <w:r w:rsidRPr="00BC2147">
        <w:rPr>
          <w:rFonts w:ascii="Arial" w:hAnsi="Arial" w:cs="Arial"/>
          <w:i/>
          <w:sz w:val="24"/>
          <w:szCs w:val="24"/>
        </w:rPr>
        <w:t xml:space="preserve">5 </w:t>
      </w:r>
      <w:r w:rsidR="00BC2147" w:rsidRPr="00BC2147">
        <w:rPr>
          <w:rFonts w:ascii="Arial" w:hAnsi="Arial" w:cs="Arial"/>
          <w:i/>
          <w:sz w:val="24"/>
          <w:szCs w:val="24"/>
        </w:rPr>
        <w:t>m</w:t>
      </w:r>
      <w:r w:rsidRPr="00BC2147">
        <w:rPr>
          <w:rFonts w:ascii="Arial" w:hAnsi="Arial" w:cs="Arial"/>
          <w:i/>
          <w:sz w:val="24"/>
          <w:szCs w:val="24"/>
        </w:rPr>
        <w:t>arks</w:t>
      </w:r>
      <w:r w:rsidR="00BC2147" w:rsidRPr="00BC2147">
        <w:rPr>
          <w:rFonts w:ascii="Arial" w:hAnsi="Arial" w:cs="Arial"/>
          <w:i/>
          <w:sz w:val="24"/>
          <w:szCs w:val="24"/>
        </w:rPr>
        <w:t>)</w:t>
      </w:r>
    </w:p>
    <w:p w:rsidR="00E73D96" w:rsidRPr="00BC2147" w:rsidRDefault="00BC2147" w:rsidP="00BC2147">
      <w:pPr>
        <w:pStyle w:val="ListParagraph"/>
        <w:ind w:left="5760" w:firstLine="720"/>
        <w:jc w:val="both"/>
        <w:rPr>
          <w:rFonts w:ascii="Arial" w:hAnsi="Arial" w:cs="Arial"/>
          <w:b/>
          <w:sz w:val="24"/>
          <w:szCs w:val="24"/>
        </w:rPr>
      </w:pPr>
      <w:r>
        <w:rPr>
          <w:rFonts w:ascii="Arial" w:hAnsi="Arial" w:cs="Arial"/>
          <w:sz w:val="24"/>
          <w:szCs w:val="24"/>
        </w:rPr>
        <w:t xml:space="preserve">             </w:t>
      </w:r>
      <w:r w:rsidRPr="00BC2147">
        <w:rPr>
          <w:rFonts w:ascii="Arial" w:hAnsi="Arial" w:cs="Arial"/>
          <w:b/>
          <w:sz w:val="24"/>
          <w:szCs w:val="24"/>
        </w:rPr>
        <w:t>(</w:t>
      </w:r>
      <w:r w:rsidR="00E73D96" w:rsidRPr="00BC2147">
        <w:rPr>
          <w:rFonts w:ascii="Arial" w:hAnsi="Arial" w:cs="Arial"/>
          <w:b/>
          <w:sz w:val="24"/>
          <w:szCs w:val="24"/>
        </w:rPr>
        <w:t>Total 15 Marks</w:t>
      </w:r>
      <w:r w:rsidRPr="00BC2147">
        <w:rPr>
          <w:rFonts w:ascii="Arial" w:hAnsi="Arial" w:cs="Arial"/>
          <w:b/>
          <w:sz w:val="24"/>
          <w:szCs w:val="24"/>
        </w:rPr>
        <w:t>)</w:t>
      </w:r>
    </w:p>
    <w:p w:rsidR="00AE330E" w:rsidRDefault="00AE330E"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E73D96" w:rsidRPr="00DD6AD4" w:rsidRDefault="00E73D96" w:rsidP="00DD6AD4">
      <w:pPr>
        <w:pStyle w:val="ListParagraph"/>
        <w:numPr>
          <w:ilvl w:val="0"/>
          <w:numId w:val="14"/>
        </w:numPr>
        <w:spacing w:after="0"/>
        <w:ind w:left="540" w:hanging="540"/>
        <w:jc w:val="both"/>
        <w:rPr>
          <w:rFonts w:ascii="Arial" w:hAnsi="Arial" w:cs="Arial"/>
          <w:sz w:val="24"/>
          <w:szCs w:val="24"/>
        </w:rPr>
      </w:pPr>
      <w:r w:rsidRPr="00DD6AD4">
        <w:rPr>
          <w:rFonts w:ascii="Arial" w:hAnsi="Arial" w:cs="Arial"/>
          <w:sz w:val="24"/>
          <w:szCs w:val="24"/>
        </w:rPr>
        <w:t xml:space="preserve">In relation to income from farming, state five expenditures which have to be taken into account when determining taxable income. </w:t>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00DD6AD4">
        <w:rPr>
          <w:rFonts w:ascii="Arial" w:hAnsi="Arial" w:cs="Arial"/>
          <w:sz w:val="24"/>
          <w:szCs w:val="24"/>
        </w:rPr>
        <w:t xml:space="preserve">   </w:t>
      </w:r>
      <w:r w:rsidR="00DD6AD4" w:rsidRPr="00DD6AD4">
        <w:rPr>
          <w:rFonts w:ascii="Arial" w:hAnsi="Arial" w:cs="Arial"/>
          <w:i/>
          <w:sz w:val="24"/>
          <w:szCs w:val="24"/>
        </w:rPr>
        <w:t>(</w:t>
      </w:r>
      <w:r w:rsidRPr="00DD6AD4">
        <w:rPr>
          <w:rFonts w:ascii="Arial" w:hAnsi="Arial" w:cs="Arial"/>
          <w:i/>
          <w:sz w:val="24"/>
          <w:szCs w:val="24"/>
        </w:rPr>
        <w:t xml:space="preserve">5 </w:t>
      </w:r>
      <w:r w:rsidR="00DD6AD4" w:rsidRPr="00DD6AD4">
        <w:rPr>
          <w:rFonts w:ascii="Arial" w:hAnsi="Arial" w:cs="Arial"/>
          <w:i/>
          <w:sz w:val="24"/>
          <w:szCs w:val="24"/>
        </w:rPr>
        <w:t>m</w:t>
      </w:r>
      <w:r w:rsidRPr="00DD6AD4">
        <w:rPr>
          <w:rFonts w:ascii="Arial" w:hAnsi="Arial" w:cs="Arial"/>
          <w:i/>
          <w:sz w:val="24"/>
          <w:szCs w:val="24"/>
        </w:rPr>
        <w:t>arks</w:t>
      </w:r>
      <w:r w:rsidR="00DD6AD4" w:rsidRPr="00DD6AD4">
        <w:rPr>
          <w:rFonts w:ascii="Arial" w:hAnsi="Arial" w:cs="Arial"/>
          <w:i/>
          <w:sz w:val="24"/>
          <w:szCs w:val="24"/>
        </w:rPr>
        <w:t>)</w:t>
      </w:r>
    </w:p>
    <w:p w:rsidR="00E73D96" w:rsidRPr="00DD6AD4" w:rsidRDefault="00E73D96" w:rsidP="00DD6AD4">
      <w:pPr>
        <w:pStyle w:val="ListParagraph"/>
        <w:spacing w:after="0"/>
        <w:ind w:left="540" w:hanging="540"/>
        <w:jc w:val="both"/>
        <w:rPr>
          <w:rFonts w:ascii="Arial" w:hAnsi="Arial" w:cs="Arial"/>
          <w:sz w:val="24"/>
          <w:szCs w:val="24"/>
        </w:rPr>
      </w:pPr>
    </w:p>
    <w:p w:rsidR="00E73D96" w:rsidRPr="00DD6AD4" w:rsidRDefault="00E73D96" w:rsidP="00DD6AD4">
      <w:pPr>
        <w:pStyle w:val="ListParagraph"/>
        <w:numPr>
          <w:ilvl w:val="0"/>
          <w:numId w:val="14"/>
        </w:numPr>
        <w:spacing w:after="0"/>
        <w:ind w:left="540" w:hanging="540"/>
        <w:jc w:val="both"/>
        <w:rPr>
          <w:rFonts w:ascii="Arial" w:hAnsi="Arial" w:cs="Arial"/>
          <w:sz w:val="24"/>
          <w:szCs w:val="24"/>
        </w:rPr>
      </w:pPr>
      <w:r w:rsidRPr="00DD6AD4">
        <w:rPr>
          <w:rFonts w:ascii="Arial" w:hAnsi="Arial" w:cs="Arial"/>
          <w:sz w:val="24"/>
          <w:szCs w:val="24"/>
        </w:rPr>
        <w:t xml:space="preserve">Section 45 and 46 of the Taxation Act provide for inadmissible deductions for purposes of determining taxable income. Discuss any five inadmissible deductions under these two sections. </w:t>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00DD6AD4">
        <w:rPr>
          <w:rFonts w:ascii="Arial" w:hAnsi="Arial" w:cs="Arial"/>
          <w:sz w:val="24"/>
          <w:szCs w:val="24"/>
        </w:rPr>
        <w:t xml:space="preserve">  </w:t>
      </w:r>
      <w:r w:rsidR="00161C2A">
        <w:rPr>
          <w:rFonts w:ascii="Arial" w:hAnsi="Arial" w:cs="Arial"/>
          <w:sz w:val="24"/>
          <w:szCs w:val="24"/>
        </w:rPr>
        <w:t xml:space="preserve">                      </w:t>
      </w:r>
      <w:r w:rsidR="00DD6AD4">
        <w:rPr>
          <w:rFonts w:ascii="Arial" w:hAnsi="Arial" w:cs="Arial"/>
          <w:sz w:val="24"/>
          <w:szCs w:val="24"/>
        </w:rPr>
        <w:t xml:space="preserve"> </w:t>
      </w:r>
      <w:r w:rsidR="00DD6AD4" w:rsidRPr="00DD6AD4">
        <w:rPr>
          <w:rFonts w:ascii="Arial" w:hAnsi="Arial" w:cs="Arial"/>
          <w:i/>
          <w:sz w:val="24"/>
          <w:szCs w:val="24"/>
        </w:rPr>
        <w:t>(</w:t>
      </w:r>
      <w:r w:rsidRPr="00DD6AD4">
        <w:rPr>
          <w:rFonts w:ascii="Arial" w:hAnsi="Arial" w:cs="Arial"/>
          <w:i/>
          <w:sz w:val="24"/>
          <w:szCs w:val="24"/>
        </w:rPr>
        <w:t>5 marks</w:t>
      </w:r>
      <w:r w:rsidR="00DD6AD4" w:rsidRPr="00DD6AD4">
        <w:rPr>
          <w:rFonts w:ascii="Arial" w:hAnsi="Arial" w:cs="Arial"/>
          <w:i/>
          <w:sz w:val="24"/>
          <w:szCs w:val="24"/>
        </w:rPr>
        <w:t>)</w:t>
      </w:r>
    </w:p>
    <w:p w:rsidR="00DD6AD4" w:rsidRPr="00DD6AD4" w:rsidRDefault="00DD6AD4" w:rsidP="00DD6AD4">
      <w:pPr>
        <w:pStyle w:val="ListParagraph"/>
        <w:rPr>
          <w:rFonts w:ascii="Arial" w:hAnsi="Arial" w:cs="Arial"/>
          <w:sz w:val="24"/>
          <w:szCs w:val="24"/>
        </w:rPr>
      </w:pPr>
    </w:p>
    <w:p w:rsidR="00E73D96" w:rsidRPr="00DD6AD4" w:rsidRDefault="00E73D96" w:rsidP="00DD6AD4">
      <w:pPr>
        <w:pStyle w:val="ListParagraph"/>
        <w:numPr>
          <w:ilvl w:val="0"/>
          <w:numId w:val="14"/>
        </w:numPr>
        <w:spacing w:after="0"/>
        <w:ind w:left="540" w:hanging="540"/>
        <w:jc w:val="both"/>
        <w:rPr>
          <w:rFonts w:ascii="Arial" w:hAnsi="Arial" w:cs="Arial"/>
          <w:sz w:val="24"/>
          <w:szCs w:val="24"/>
        </w:rPr>
      </w:pPr>
      <w:r w:rsidRPr="00DD6AD4">
        <w:rPr>
          <w:rFonts w:ascii="Arial" w:hAnsi="Arial" w:cs="Arial"/>
          <w:sz w:val="24"/>
          <w:szCs w:val="24"/>
        </w:rPr>
        <w:t xml:space="preserve">What does the statement “Malawi Taxation is based on Source” mean? </w:t>
      </w:r>
      <w:r w:rsidR="00DD6AD4">
        <w:rPr>
          <w:rFonts w:ascii="Arial" w:hAnsi="Arial" w:cs="Arial"/>
          <w:sz w:val="24"/>
          <w:szCs w:val="24"/>
        </w:rPr>
        <w:t>(</w:t>
      </w:r>
      <w:r w:rsidR="00DD6AD4">
        <w:rPr>
          <w:rFonts w:ascii="Arial" w:hAnsi="Arial" w:cs="Arial"/>
          <w:i/>
          <w:sz w:val="24"/>
          <w:szCs w:val="24"/>
        </w:rPr>
        <w:t>2 marks)</w:t>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t xml:space="preserve">      </w:t>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r>
      <w:r w:rsidRPr="00DD6AD4">
        <w:rPr>
          <w:rFonts w:ascii="Arial" w:hAnsi="Arial" w:cs="Arial"/>
          <w:sz w:val="24"/>
          <w:szCs w:val="24"/>
        </w:rPr>
        <w:tab/>
        <w:t xml:space="preserve"> </w:t>
      </w:r>
      <w:r w:rsidRPr="00DD6AD4">
        <w:rPr>
          <w:rFonts w:ascii="Arial" w:hAnsi="Arial" w:cs="Arial"/>
          <w:sz w:val="24"/>
          <w:szCs w:val="24"/>
        </w:rPr>
        <w:tab/>
      </w:r>
    </w:p>
    <w:p w:rsidR="00E73D96" w:rsidRPr="00DD6AD4" w:rsidRDefault="00E73D96" w:rsidP="00DD6AD4">
      <w:pPr>
        <w:pStyle w:val="ListParagraph"/>
        <w:numPr>
          <w:ilvl w:val="0"/>
          <w:numId w:val="14"/>
        </w:numPr>
        <w:spacing w:after="0"/>
        <w:ind w:left="540" w:hanging="540"/>
        <w:jc w:val="both"/>
        <w:rPr>
          <w:rFonts w:ascii="Arial" w:hAnsi="Arial" w:cs="Arial"/>
          <w:sz w:val="24"/>
          <w:szCs w:val="24"/>
        </w:rPr>
      </w:pPr>
      <w:r w:rsidRPr="00DD6AD4">
        <w:rPr>
          <w:rFonts w:ascii="Arial" w:hAnsi="Arial" w:cs="Arial"/>
          <w:sz w:val="24"/>
          <w:szCs w:val="24"/>
        </w:rPr>
        <w:t>Section 84A of the Taxation Act requires that taxpayers pay Provisional Tax unless certain conditions regarding the amounts or sources of individual taxpayer’s income are expected to apply.</w:t>
      </w:r>
    </w:p>
    <w:p w:rsidR="00E73D96" w:rsidRPr="00DD6AD4" w:rsidRDefault="00E73D96" w:rsidP="00DD6AD4">
      <w:pPr>
        <w:spacing w:line="276" w:lineRule="auto"/>
        <w:jc w:val="both"/>
        <w:rPr>
          <w:rFonts w:ascii="Arial" w:hAnsi="Arial" w:cs="Arial"/>
        </w:rPr>
      </w:pPr>
    </w:p>
    <w:p w:rsidR="00E73D96" w:rsidRPr="00DD6AD4" w:rsidRDefault="00DD6AD4" w:rsidP="00DD6AD4">
      <w:pPr>
        <w:spacing w:line="276" w:lineRule="auto"/>
        <w:ind w:left="540"/>
        <w:jc w:val="both"/>
        <w:rPr>
          <w:rFonts w:ascii="Arial" w:hAnsi="Arial" w:cs="Arial"/>
          <w:b/>
        </w:rPr>
      </w:pPr>
      <w:r>
        <w:rPr>
          <w:rFonts w:ascii="Arial" w:hAnsi="Arial" w:cs="Arial"/>
        </w:rPr>
        <w:t>R</w:t>
      </w:r>
      <w:r w:rsidR="00E73D96" w:rsidRPr="00DD6AD4">
        <w:rPr>
          <w:rFonts w:ascii="Arial" w:hAnsi="Arial" w:cs="Arial"/>
          <w:b/>
        </w:rPr>
        <w:t>equired:</w:t>
      </w:r>
    </w:p>
    <w:p w:rsidR="00E73D96" w:rsidRPr="00DD6AD4" w:rsidRDefault="00E73D96" w:rsidP="00DD6AD4">
      <w:pPr>
        <w:spacing w:line="276" w:lineRule="auto"/>
        <w:ind w:left="540" w:hanging="720"/>
        <w:jc w:val="both"/>
        <w:rPr>
          <w:rFonts w:ascii="Arial" w:hAnsi="Arial" w:cs="Arial"/>
        </w:rPr>
      </w:pPr>
      <w:r w:rsidRPr="00DD6AD4">
        <w:rPr>
          <w:rFonts w:ascii="Arial" w:hAnsi="Arial" w:cs="Arial"/>
          <w:b/>
        </w:rPr>
        <w:t xml:space="preserve">          </w:t>
      </w:r>
      <w:r w:rsidRPr="00DD6AD4">
        <w:rPr>
          <w:rFonts w:ascii="Arial" w:hAnsi="Arial" w:cs="Arial"/>
        </w:rPr>
        <w:t xml:space="preserve">Under what circumstances is an individual taxpayer not required to pay Provisional </w:t>
      </w:r>
      <w:r w:rsidR="00C90A45" w:rsidRPr="00DD6AD4">
        <w:rPr>
          <w:rFonts w:ascii="Arial" w:hAnsi="Arial" w:cs="Arial"/>
        </w:rPr>
        <w:t>Tax?</w:t>
      </w:r>
      <w:r w:rsidRPr="00DD6AD4">
        <w:rPr>
          <w:rFonts w:ascii="Arial" w:hAnsi="Arial" w:cs="Arial"/>
        </w:rPr>
        <w:t xml:space="preserve">                                                             </w:t>
      </w:r>
      <w:r w:rsidRPr="00DD6AD4">
        <w:rPr>
          <w:rFonts w:ascii="Arial" w:hAnsi="Arial" w:cs="Arial"/>
        </w:rPr>
        <w:tab/>
        <w:t xml:space="preserve">           </w:t>
      </w:r>
      <w:r w:rsidR="00DD6AD4">
        <w:rPr>
          <w:rFonts w:ascii="Arial" w:hAnsi="Arial" w:cs="Arial"/>
        </w:rPr>
        <w:t xml:space="preserve">            </w:t>
      </w:r>
      <w:r w:rsidR="00161C2A">
        <w:rPr>
          <w:rFonts w:ascii="Arial" w:hAnsi="Arial" w:cs="Arial"/>
        </w:rPr>
        <w:t xml:space="preserve">          </w:t>
      </w:r>
      <w:r w:rsidR="00DD6AD4">
        <w:rPr>
          <w:rFonts w:ascii="Arial" w:hAnsi="Arial" w:cs="Arial"/>
        </w:rPr>
        <w:t xml:space="preserve">  </w:t>
      </w:r>
      <w:r w:rsidR="00BC2147" w:rsidRPr="00DD6AD4">
        <w:rPr>
          <w:rFonts w:ascii="Arial" w:hAnsi="Arial" w:cs="Arial"/>
          <w:i/>
        </w:rPr>
        <w:t>(</w:t>
      </w:r>
      <w:r w:rsidRPr="00DD6AD4">
        <w:rPr>
          <w:rFonts w:ascii="Arial" w:hAnsi="Arial" w:cs="Arial"/>
          <w:i/>
        </w:rPr>
        <w:t xml:space="preserve">3 </w:t>
      </w:r>
      <w:r w:rsidR="00BC2147" w:rsidRPr="00DD6AD4">
        <w:rPr>
          <w:rFonts w:ascii="Arial" w:hAnsi="Arial" w:cs="Arial"/>
          <w:i/>
        </w:rPr>
        <w:t>m</w:t>
      </w:r>
      <w:r w:rsidRPr="00DD6AD4">
        <w:rPr>
          <w:rFonts w:ascii="Arial" w:hAnsi="Arial" w:cs="Arial"/>
          <w:i/>
        </w:rPr>
        <w:t>arks</w:t>
      </w:r>
      <w:r w:rsidR="00BC2147" w:rsidRPr="00DD6AD4">
        <w:rPr>
          <w:rFonts w:ascii="Arial" w:hAnsi="Arial" w:cs="Arial"/>
          <w:i/>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E561DF" w:rsidRPr="00DD6AD4" w:rsidRDefault="00E561DF" w:rsidP="00DD6AD4">
      <w:pPr>
        <w:pStyle w:val="Header"/>
        <w:numPr>
          <w:ilvl w:val="0"/>
          <w:numId w:val="36"/>
        </w:numPr>
        <w:tabs>
          <w:tab w:val="clear" w:pos="4320"/>
          <w:tab w:val="clear" w:pos="8640"/>
        </w:tabs>
        <w:spacing w:line="276" w:lineRule="auto"/>
        <w:ind w:left="540" w:hanging="540"/>
        <w:jc w:val="both"/>
        <w:rPr>
          <w:rFonts w:ascii="Arial" w:hAnsi="Arial" w:cs="Arial"/>
        </w:rPr>
      </w:pPr>
      <w:proofErr w:type="spellStart"/>
      <w:r w:rsidRPr="00DD6AD4">
        <w:rPr>
          <w:rFonts w:ascii="Arial" w:hAnsi="Arial" w:cs="Arial"/>
        </w:rPr>
        <w:t>Chayamba</w:t>
      </w:r>
      <w:proofErr w:type="spellEnd"/>
      <w:r w:rsidRPr="00DD6AD4">
        <w:rPr>
          <w:rFonts w:ascii="Arial" w:hAnsi="Arial" w:cs="Arial"/>
        </w:rPr>
        <w:t xml:space="preserve"> General Suppliers is a fi</w:t>
      </w:r>
      <w:r w:rsidR="00700CB2" w:rsidRPr="00DD6AD4">
        <w:rPr>
          <w:rFonts w:ascii="Arial" w:hAnsi="Arial" w:cs="Arial"/>
        </w:rPr>
        <w:t xml:space="preserve">rm operating in Malawi.  In June 2017 </w:t>
      </w:r>
      <w:r w:rsidRPr="00DD6AD4">
        <w:rPr>
          <w:rFonts w:ascii="Arial" w:hAnsi="Arial" w:cs="Arial"/>
        </w:rPr>
        <w:t>the firm became indebted to a supplier based in the United Sta</w:t>
      </w:r>
      <w:r w:rsidR="00700CB2" w:rsidRPr="00DD6AD4">
        <w:rPr>
          <w:rFonts w:ascii="Arial" w:hAnsi="Arial" w:cs="Arial"/>
        </w:rPr>
        <w:t>tes of America in the sum of $70</w:t>
      </w:r>
      <w:r w:rsidRPr="00DD6AD4">
        <w:rPr>
          <w:rFonts w:ascii="Arial" w:hAnsi="Arial" w:cs="Arial"/>
        </w:rPr>
        <w:t>,000 on acco</w:t>
      </w:r>
      <w:r w:rsidR="00700CB2" w:rsidRPr="00DD6AD4">
        <w:rPr>
          <w:rFonts w:ascii="Arial" w:hAnsi="Arial" w:cs="Arial"/>
        </w:rPr>
        <w:t xml:space="preserve">unt of merchandise supplied. $30,000 was paid in August 2017 </w:t>
      </w:r>
      <w:proofErr w:type="gramStart"/>
      <w:r w:rsidR="00700CB2" w:rsidRPr="00DD6AD4">
        <w:rPr>
          <w:rFonts w:ascii="Arial" w:hAnsi="Arial" w:cs="Arial"/>
        </w:rPr>
        <w:t xml:space="preserve">and </w:t>
      </w:r>
      <w:r w:rsidRPr="00DD6AD4">
        <w:rPr>
          <w:rFonts w:ascii="Arial" w:hAnsi="Arial" w:cs="Arial"/>
        </w:rPr>
        <w:t xml:space="preserve"> $</w:t>
      </w:r>
      <w:proofErr w:type="gramEnd"/>
      <w:r w:rsidRPr="00DD6AD4">
        <w:rPr>
          <w:rFonts w:ascii="Arial" w:hAnsi="Arial" w:cs="Arial"/>
        </w:rPr>
        <w:t xml:space="preserve">25,000 was </w:t>
      </w:r>
      <w:r w:rsidR="00700CB2" w:rsidRPr="00DD6AD4">
        <w:rPr>
          <w:rFonts w:ascii="Arial" w:hAnsi="Arial" w:cs="Arial"/>
        </w:rPr>
        <w:t>paid in December 2017.  The balance of $15</w:t>
      </w:r>
      <w:r w:rsidRPr="00DD6AD4">
        <w:rPr>
          <w:rFonts w:ascii="Arial" w:hAnsi="Arial" w:cs="Arial"/>
        </w:rPr>
        <w:t>,000 was included in the accounts for 31</w:t>
      </w:r>
      <w:r w:rsidRPr="00DD6AD4">
        <w:rPr>
          <w:rFonts w:ascii="Arial" w:hAnsi="Arial" w:cs="Arial"/>
          <w:vertAlign w:val="superscript"/>
        </w:rPr>
        <w:t xml:space="preserve"> </w:t>
      </w:r>
      <w:r w:rsidR="00700CB2" w:rsidRPr="00DD6AD4">
        <w:rPr>
          <w:rFonts w:ascii="Arial" w:hAnsi="Arial" w:cs="Arial"/>
        </w:rPr>
        <w:t>December 2017 at K10,950,000</w:t>
      </w:r>
      <w:r w:rsidRPr="00DD6AD4">
        <w:rPr>
          <w:rFonts w:ascii="Arial" w:hAnsi="Arial" w:cs="Arial"/>
        </w:rPr>
        <w:t xml:space="preserve"> million us</w:t>
      </w:r>
      <w:r w:rsidR="00700CB2" w:rsidRPr="00DD6AD4">
        <w:rPr>
          <w:rFonts w:ascii="Arial" w:hAnsi="Arial" w:cs="Arial"/>
        </w:rPr>
        <w:t>ing an exchange rate of $1 = K73</w:t>
      </w:r>
      <w:r w:rsidRPr="00DD6AD4">
        <w:rPr>
          <w:rFonts w:ascii="Arial" w:hAnsi="Arial" w:cs="Arial"/>
        </w:rPr>
        <w:t>0.</w:t>
      </w:r>
    </w:p>
    <w:p w:rsidR="00E561DF" w:rsidRPr="00DD6AD4" w:rsidRDefault="00E561DF" w:rsidP="00DD6AD4">
      <w:pPr>
        <w:pStyle w:val="Header"/>
        <w:tabs>
          <w:tab w:val="clear" w:pos="4320"/>
          <w:tab w:val="clear" w:pos="8640"/>
        </w:tabs>
        <w:spacing w:line="276" w:lineRule="auto"/>
        <w:ind w:left="1800"/>
        <w:jc w:val="both"/>
        <w:rPr>
          <w:rFonts w:ascii="Arial" w:hAnsi="Arial" w:cs="Arial"/>
        </w:rPr>
      </w:pPr>
    </w:p>
    <w:p w:rsidR="001B457E" w:rsidRDefault="001B457E" w:rsidP="00DD6AD4">
      <w:pPr>
        <w:pStyle w:val="Header"/>
        <w:tabs>
          <w:tab w:val="clear" w:pos="4320"/>
          <w:tab w:val="clear" w:pos="8640"/>
        </w:tabs>
        <w:spacing w:line="276" w:lineRule="auto"/>
        <w:ind w:left="1980" w:hanging="1440"/>
        <w:jc w:val="both"/>
        <w:rPr>
          <w:rFonts w:ascii="Arial" w:hAnsi="Arial" w:cs="Arial"/>
          <w:b/>
          <w:bCs/>
        </w:rPr>
      </w:pPr>
    </w:p>
    <w:p w:rsidR="00E561DF" w:rsidRPr="00DD6AD4" w:rsidRDefault="00E561DF" w:rsidP="00DD6AD4">
      <w:pPr>
        <w:pStyle w:val="Header"/>
        <w:tabs>
          <w:tab w:val="clear" w:pos="4320"/>
          <w:tab w:val="clear" w:pos="8640"/>
        </w:tabs>
        <w:spacing w:line="276" w:lineRule="auto"/>
        <w:ind w:left="1980" w:hanging="1440"/>
        <w:jc w:val="both"/>
        <w:rPr>
          <w:rFonts w:ascii="Arial" w:hAnsi="Arial" w:cs="Arial"/>
        </w:rPr>
      </w:pPr>
      <w:r w:rsidRPr="00DD6AD4">
        <w:rPr>
          <w:rFonts w:ascii="Arial" w:hAnsi="Arial" w:cs="Arial"/>
          <w:b/>
          <w:bCs/>
        </w:rPr>
        <w:lastRenderedPageBreak/>
        <w:t>Required:</w:t>
      </w:r>
    </w:p>
    <w:p w:rsidR="00E561DF" w:rsidRPr="00DD6AD4" w:rsidRDefault="00E561DF" w:rsidP="00DD6AD4">
      <w:pPr>
        <w:pStyle w:val="Header"/>
        <w:tabs>
          <w:tab w:val="clear" w:pos="4320"/>
          <w:tab w:val="clear" w:pos="8640"/>
        </w:tabs>
        <w:spacing w:line="276" w:lineRule="auto"/>
        <w:ind w:left="1800"/>
        <w:jc w:val="both"/>
        <w:rPr>
          <w:rFonts w:ascii="Arial" w:hAnsi="Arial" w:cs="Arial"/>
        </w:rPr>
      </w:pPr>
    </w:p>
    <w:p w:rsidR="00E561DF" w:rsidRDefault="00E561DF" w:rsidP="00DD6AD4">
      <w:pPr>
        <w:pStyle w:val="ListParagraph"/>
        <w:numPr>
          <w:ilvl w:val="0"/>
          <w:numId w:val="38"/>
        </w:numPr>
        <w:ind w:left="900"/>
        <w:jc w:val="both"/>
        <w:rPr>
          <w:rFonts w:ascii="Arial" w:hAnsi="Arial" w:cs="Arial"/>
          <w:sz w:val="24"/>
          <w:szCs w:val="24"/>
        </w:rPr>
      </w:pPr>
      <w:r w:rsidRPr="00DD6AD4">
        <w:rPr>
          <w:rFonts w:ascii="Arial" w:hAnsi="Arial" w:cs="Arial"/>
          <w:sz w:val="24"/>
          <w:szCs w:val="24"/>
        </w:rPr>
        <w:t>Using the formula specified in the Taxation Act, calculate the foreign exchange gains or losses on the transactions given above to be claimed for the year of assessment to 31 December 2016. Assume the following exchange rates were in use:</w:t>
      </w:r>
    </w:p>
    <w:p w:rsidR="006917B7" w:rsidRDefault="006917B7" w:rsidP="006917B7">
      <w:pPr>
        <w:pStyle w:val="ListParagraph"/>
        <w:ind w:left="900"/>
        <w:jc w:val="both"/>
        <w:rPr>
          <w:rFonts w:ascii="Arial" w:hAnsi="Arial" w:cs="Arial"/>
          <w:sz w:val="24"/>
          <w:szCs w:val="24"/>
        </w:rPr>
      </w:pPr>
    </w:p>
    <w:tbl>
      <w:tblPr>
        <w:tblW w:w="8280" w:type="dxa"/>
        <w:tblInd w:w="1008" w:type="dxa"/>
        <w:tblLook w:val="04A0" w:firstRow="1" w:lastRow="0" w:firstColumn="1" w:lastColumn="0" w:noHBand="0" w:noVBand="1"/>
      </w:tblPr>
      <w:tblGrid>
        <w:gridCol w:w="2160"/>
        <w:gridCol w:w="6120"/>
      </w:tblGrid>
      <w:tr w:rsidR="006917B7" w:rsidTr="0070663C">
        <w:trPr>
          <w:trHeight w:val="312"/>
        </w:trPr>
        <w:tc>
          <w:tcPr>
            <w:tcW w:w="2160" w:type="dxa"/>
            <w:tcBorders>
              <w:top w:val="nil"/>
              <w:left w:val="nil"/>
              <w:bottom w:val="nil"/>
              <w:right w:val="nil"/>
            </w:tcBorders>
            <w:shd w:val="clear" w:color="auto" w:fill="auto"/>
            <w:noWrap/>
            <w:vAlign w:val="bottom"/>
            <w:hideMark/>
          </w:tcPr>
          <w:p w:rsidR="006917B7" w:rsidRDefault="006917B7">
            <w:pPr>
              <w:jc w:val="right"/>
              <w:rPr>
                <w:rFonts w:ascii="Arial" w:hAnsi="Arial" w:cs="Arial"/>
                <w:color w:val="000000"/>
              </w:rPr>
            </w:pPr>
            <w:r>
              <w:rPr>
                <w:rFonts w:ascii="Arial" w:hAnsi="Arial" w:cs="Arial"/>
                <w:color w:val="000000"/>
              </w:rPr>
              <w:t>June 2017:</w:t>
            </w:r>
          </w:p>
        </w:tc>
        <w:tc>
          <w:tcPr>
            <w:tcW w:w="6120" w:type="dxa"/>
            <w:tcBorders>
              <w:top w:val="nil"/>
              <w:left w:val="nil"/>
              <w:bottom w:val="nil"/>
              <w:right w:val="nil"/>
            </w:tcBorders>
            <w:shd w:val="clear" w:color="auto" w:fill="auto"/>
            <w:noWrap/>
            <w:vAlign w:val="bottom"/>
            <w:hideMark/>
          </w:tcPr>
          <w:p w:rsidR="006917B7" w:rsidRDefault="006917B7">
            <w:pPr>
              <w:rPr>
                <w:rFonts w:ascii="Arial" w:hAnsi="Arial" w:cs="Arial"/>
                <w:color w:val="000000"/>
              </w:rPr>
            </w:pPr>
            <w:r>
              <w:rPr>
                <w:rFonts w:ascii="Arial" w:hAnsi="Arial" w:cs="Arial"/>
                <w:color w:val="000000"/>
              </w:rPr>
              <w:t>$1= Malawi Kwacha K700</w:t>
            </w:r>
          </w:p>
        </w:tc>
      </w:tr>
      <w:tr w:rsidR="006917B7" w:rsidTr="0070663C">
        <w:trPr>
          <w:trHeight w:val="312"/>
        </w:trPr>
        <w:tc>
          <w:tcPr>
            <w:tcW w:w="2160" w:type="dxa"/>
            <w:tcBorders>
              <w:top w:val="nil"/>
              <w:left w:val="nil"/>
              <w:bottom w:val="nil"/>
              <w:right w:val="nil"/>
            </w:tcBorders>
            <w:shd w:val="clear" w:color="auto" w:fill="auto"/>
            <w:noWrap/>
            <w:vAlign w:val="bottom"/>
            <w:hideMark/>
          </w:tcPr>
          <w:p w:rsidR="006917B7" w:rsidRDefault="006917B7">
            <w:pPr>
              <w:jc w:val="right"/>
              <w:rPr>
                <w:rFonts w:ascii="Arial" w:hAnsi="Arial" w:cs="Arial"/>
                <w:color w:val="000000"/>
              </w:rPr>
            </w:pPr>
            <w:r>
              <w:rPr>
                <w:rFonts w:ascii="Arial" w:hAnsi="Arial" w:cs="Arial"/>
                <w:color w:val="000000"/>
              </w:rPr>
              <w:t>August 2017:</w:t>
            </w:r>
          </w:p>
        </w:tc>
        <w:tc>
          <w:tcPr>
            <w:tcW w:w="6120" w:type="dxa"/>
            <w:tcBorders>
              <w:top w:val="nil"/>
              <w:left w:val="nil"/>
              <w:bottom w:val="nil"/>
              <w:right w:val="nil"/>
            </w:tcBorders>
            <w:shd w:val="clear" w:color="auto" w:fill="auto"/>
            <w:noWrap/>
            <w:vAlign w:val="bottom"/>
            <w:hideMark/>
          </w:tcPr>
          <w:p w:rsidR="006917B7" w:rsidRDefault="006917B7">
            <w:pPr>
              <w:rPr>
                <w:rFonts w:ascii="Arial" w:hAnsi="Arial" w:cs="Arial"/>
                <w:color w:val="000000"/>
              </w:rPr>
            </w:pPr>
            <w:r>
              <w:rPr>
                <w:rFonts w:ascii="Arial" w:hAnsi="Arial" w:cs="Arial"/>
                <w:color w:val="000000"/>
              </w:rPr>
              <w:t>$1= Malawi Kwacha K715</w:t>
            </w:r>
          </w:p>
        </w:tc>
      </w:tr>
      <w:tr w:rsidR="006917B7" w:rsidTr="0070663C">
        <w:trPr>
          <w:trHeight w:val="312"/>
        </w:trPr>
        <w:tc>
          <w:tcPr>
            <w:tcW w:w="2160" w:type="dxa"/>
            <w:tcBorders>
              <w:top w:val="nil"/>
              <w:left w:val="nil"/>
              <w:bottom w:val="nil"/>
              <w:right w:val="nil"/>
            </w:tcBorders>
            <w:shd w:val="clear" w:color="auto" w:fill="auto"/>
            <w:noWrap/>
            <w:vAlign w:val="bottom"/>
            <w:hideMark/>
          </w:tcPr>
          <w:p w:rsidR="006917B7" w:rsidRDefault="006917B7">
            <w:pPr>
              <w:jc w:val="right"/>
              <w:rPr>
                <w:rFonts w:ascii="Arial" w:hAnsi="Arial" w:cs="Arial"/>
                <w:color w:val="000000"/>
              </w:rPr>
            </w:pPr>
            <w:r>
              <w:rPr>
                <w:rFonts w:ascii="Arial" w:hAnsi="Arial" w:cs="Arial"/>
                <w:color w:val="000000"/>
              </w:rPr>
              <w:t>December 2017:</w:t>
            </w:r>
          </w:p>
        </w:tc>
        <w:tc>
          <w:tcPr>
            <w:tcW w:w="6120" w:type="dxa"/>
            <w:tcBorders>
              <w:top w:val="nil"/>
              <w:left w:val="nil"/>
              <w:bottom w:val="nil"/>
              <w:right w:val="nil"/>
            </w:tcBorders>
            <w:shd w:val="clear" w:color="auto" w:fill="auto"/>
            <w:noWrap/>
            <w:vAlign w:val="bottom"/>
            <w:hideMark/>
          </w:tcPr>
          <w:p w:rsidR="006917B7" w:rsidRPr="0070663C" w:rsidRDefault="006917B7">
            <w:pPr>
              <w:rPr>
                <w:rFonts w:ascii="Arial" w:hAnsi="Arial" w:cs="Arial"/>
                <w:i/>
                <w:color w:val="000000"/>
              </w:rPr>
            </w:pPr>
            <w:r>
              <w:rPr>
                <w:rFonts w:ascii="Arial" w:hAnsi="Arial" w:cs="Arial"/>
                <w:color w:val="000000"/>
              </w:rPr>
              <w:t>$1= Malawi Kwacha K730</w:t>
            </w:r>
            <w:r w:rsidR="0070663C">
              <w:rPr>
                <w:rFonts w:ascii="Arial" w:hAnsi="Arial" w:cs="Arial"/>
                <w:color w:val="000000"/>
              </w:rPr>
              <w:t xml:space="preserve">                            </w:t>
            </w:r>
            <w:proofErr w:type="gramStart"/>
            <w:r w:rsidR="0070663C">
              <w:rPr>
                <w:rFonts w:ascii="Arial" w:hAnsi="Arial" w:cs="Arial"/>
                <w:color w:val="000000"/>
              </w:rPr>
              <w:t xml:space="preserve">   </w:t>
            </w:r>
            <w:r w:rsidR="0070663C">
              <w:rPr>
                <w:rFonts w:ascii="Arial" w:hAnsi="Arial" w:cs="Arial"/>
                <w:i/>
                <w:color w:val="000000"/>
              </w:rPr>
              <w:t>(</w:t>
            </w:r>
            <w:proofErr w:type="gramEnd"/>
            <w:r w:rsidR="0070663C">
              <w:rPr>
                <w:rFonts w:ascii="Arial" w:hAnsi="Arial" w:cs="Arial"/>
                <w:i/>
                <w:color w:val="000000"/>
              </w:rPr>
              <w:t>4 marks)</w:t>
            </w:r>
          </w:p>
        </w:tc>
      </w:tr>
    </w:tbl>
    <w:p w:rsidR="0070663C" w:rsidRDefault="0070663C" w:rsidP="0070663C">
      <w:pPr>
        <w:spacing w:line="276" w:lineRule="auto"/>
        <w:jc w:val="both"/>
        <w:rPr>
          <w:rFonts w:ascii="Arial" w:hAnsi="Arial" w:cs="Arial"/>
        </w:rPr>
      </w:pPr>
    </w:p>
    <w:p w:rsidR="0070663C" w:rsidRDefault="0070663C" w:rsidP="0070663C">
      <w:pPr>
        <w:spacing w:line="276" w:lineRule="auto"/>
        <w:ind w:left="900" w:hanging="360"/>
        <w:jc w:val="both"/>
        <w:rPr>
          <w:rFonts w:ascii="Arial" w:hAnsi="Arial" w:cs="Arial"/>
        </w:rPr>
      </w:pPr>
      <w:r>
        <w:rPr>
          <w:rFonts w:ascii="Arial" w:hAnsi="Arial" w:cs="Arial"/>
        </w:rPr>
        <w:t xml:space="preserve">ii) </w:t>
      </w:r>
      <w:r w:rsidR="00E561DF" w:rsidRPr="0070663C">
        <w:rPr>
          <w:rFonts w:ascii="Arial" w:hAnsi="Arial" w:cs="Arial"/>
        </w:rPr>
        <w:t>State whether the foreign exch</w:t>
      </w:r>
      <w:r w:rsidR="00700CB2" w:rsidRPr="0070663C">
        <w:rPr>
          <w:rFonts w:ascii="Arial" w:hAnsi="Arial" w:cs="Arial"/>
        </w:rPr>
        <w:t>ange loss on the outstanding $15</w:t>
      </w:r>
      <w:r w:rsidR="00E561DF" w:rsidRPr="0070663C">
        <w:rPr>
          <w:rFonts w:ascii="Arial" w:hAnsi="Arial" w:cs="Arial"/>
        </w:rPr>
        <w:t>,00</w:t>
      </w:r>
      <w:r w:rsidR="00700CB2" w:rsidRPr="0070663C">
        <w:rPr>
          <w:rFonts w:ascii="Arial" w:hAnsi="Arial" w:cs="Arial"/>
        </w:rPr>
        <w:t>0 which has been converted to K10.95</w:t>
      </w:r>
      <w:r w:rsidR="00E561DF" w:rsidRPr="0070663C">
        <w:rPr>
          <w:rFonts w:ascii="Arial" w:hAnsi="Arial" w:cs="Arial"/>
        </w:rPr>
        <w:t xml:space="preserve"> million and included in </w:t>
      </w:r>
      <w:r w:rsidR="00700CB2" w:rsidRPr="0070663C">
        <w:rPr>
          <w:rFonts w:ascii="Arial" w:hAnsi="Arial" w:cs="Arial"/>
        </w:rPr>
        <w:t>the accounts to 31 December 2017</w:t>
      </w:r>
      <w:r w:rsidR="00E561DF" w:rsidRPr="0070663C">
        <w:rPr>
          <w:rFonts w:ascii="Arial" w:hAnsi="Arial" w:cs="Arial"/>
        </w:rPr>
        <w:t xml:space="preserve"> is an allowable deduction.  Give reasons for your answer.</w:t>
      </w:r>
    </w:p>
    <w:p w:rsidR="0070663C" w:rsidRDefault="0070663C" w:rsidP="0070663C">
      <w:pPr>
        <w:spacing w:line="276" w:lineRule="auto"/>
        <w:ind w:left="900" w:hanging="360"/>
        <w:jc w:val="both"/>
        <w:rPr>
          <w:rFonts w:ascii="Arial" w:hAnsi="Arial" w:cs="Arial"/>
        </w:rPr>
      </w:pPr>
      <w:r>
        <w:rPr>
          <w:rFonts w:ascii="Arial" w:hAnsi="Arial" w:cs="Arial"/>
        </w:rPr>
        <w:t xml:space="preserve">                                                                                                                  </w:t>
      </w:r>
      <w:r w:rsidRPr="0070663C">
        <w:rPr>
          <w:rFonts w:ascii="Arial" w:hAnsi="Arial" w:cs="Arial"/>
          <w:i/>
        </w:rPr>
        <w:t>(2 marks)</w:t>
      </w:r>
      <w:r w:rsidRPr="0070663C">
        <w:rPr>
          <w:rFonts w:ascii="Arial" w:hAnsi="Arial" w:cs="Arial"/>
        </w:rPr>
        <w:t xml:space="preserve">   </w:t>
      </w:r>
    </w:p>
    <w:p w:rsidR="00E561DF" w:rsidRPr="0070663C" w:rsidRDefault="00E561DF" w:rsidP="0070663C">
      <w:pPr>
        <w:spacing w:line="276" w:lineRule="auto"/>
        <w:ind w:left="900" w:hanging="360"/>
        <w:jc w:val="both"/>
        <w:rPr>
          <w:rFonts w:ascii="Arial" w:hAnsi="Arial" w:cs="Arial"/>
        </w:rPr>
      </w:pPr>
      <w:r w:rsidRPr="0070663C">
        <w:rPr>
          <w:rFonts w:ascii="Arial" w:hAnsi="Arial" w:cs="Arial"/>
        </w:rPr>
        <w:t xml:space="preserve">    </w:t>
      </w:r>
      <w:r w:rsidR="0070663C">
        <w:rPr>
          <w:rFonts w:ascii="Arial" w:hAnsi="Arial" w:cs="Arial"/>
        </w:rPr>
        <w:t xml:space="preserve">  </w:t>
      </w:r>
      <w:r w:rsidRPr="0070663C">
        <w:rPr>
          <w:rFonts w:ascii="Arial" w:hAnsi="Arial" w:cs="Arial"/>
        </w:rPr>
        <w:tab/>
      </w:r>
      <w:r w:rsidRPr="0070663C">
        <w:rPr>
          <w:rFonts w:ascii="Arial" w:hAnsi="Arial" w:cs="Arial"/>
        </w:rPr>
        <w:tab/>
      </w:r>
      <w:r w:rsidRPr="0070663C">
        <w:rPr>
          <w:rFonts w:ascii="Arial" w:hAnsi="Arial" w:cs="Arial"/>
        </w:rPr>
        <w:tab/>
      </w:r>
      <w:r w:rsidRPr="0070663C">
        <w:rPr>
          <w:rFonts w:ascii="Arial" w:hAnsi="Arial" w:cs="Arial"/>
        </w:rPr>
        <w:tab/>
      </w:r>
      <w:r w:rsidRPr="0070663C">
        <w:rPr>
          <w:rFonts w:ascii="Arial" w:hAnsi="Arial" w:cs="Arial"/>
        </w:rPr>
        <w:tab/>
      </w:r>
      <w:r w:rsidRPr="0070663C">
        <w:rPr>
          <w:rFonts w:ascii="Arial" w:hAnsi="Arial" w:cs="Arial"/>
        </w:rPr>
        <w:tab/>
      </w:r>
    </w:p>
    <w:p w:rsidR="001B457E" w:rsidRDefault="001B457E" w:rsidP="001B457E">
      <w:pPr>
        <w:pStyle w:val="ListParagraph"/>
        <w:numPr>
          <w:ilvl w:val="0"/>
          <w:numId w:val="36"/>
        </w:numPr>
        <w:ind w:left="360" w:right="-180" w:hanging="450"/>
        <w:jc w:val="both"/>
        <w:rPr>
          <w:rFonts w:ascii="Arial" w:hAnsi="Arial" w:cs="Arial"/>
          <w:sz w:val="24"/>
          <w:szCs w:val="24"/>
        </w:rPr>
      </w:pPr>
      <w:r>
        <w:rPr>
          <w:rFonts w:ascii="Arial" w:hAnsi="Arial" w:cs="Arial"/>
          <w:sz w:val="24"/>
          <w:szCs w:val="24"/>
        </w:rPr>
        <w:t xml:space="preserve">(i)  </w:t>
      </w:r>
      <w:r w:rsidR="00647D48" w:rsidRPr="001B457E">
        <w:rPr>
          <w:rFonts w:ascii="Arial" w:hAnsi="Arial" w:cs="Arial"/>
          <w:sz w:val="24"/>
          <w:szCs w:val="24"/>
        </w:rPr>
        <w:t xml:space="preserve">Under Section 45 of the Taxation Act, the deduction of contributions to a fund </w:t>
      </w:r>
      <w:r w:rsidR="0070663C" w:rsidRPr="001B457E">
        <w:rPr>
          <w:rFonts w:ascii="Arial" w:hAnsi="Arial" w:cs="Arial"/>
          <w:sz w:val="24"/>
          <w:szCs w:val="24"/>
        </w:rPr>
        <w:t xml:space="preserve"> </w:t>
      </w:r>
    </w:p>
    <w:p w:rsidR="001B457E" w:rsidRDefault="001B457E" w:rsidP="001B457E">
      <w:pPr>
        <w:pStyle w:val="ListParagraph"/>
        <w:ind w:left="360" w:right="-180"/>
        <w:jc w:val="both"/>
        <w:rPr>
          <w:rFonts w:ascii="Arial" w:hAnsi="Arial" w:cs="Arial"/>
          <w:sz w:val="24"/>
          <w:szCs w:val="24"/>
        </w:rPr>
      </w:pPr>
      <w:r>
        <w:rPr>
          <w:rFonts w:ascii="Arial" w:hAnsi="Arial" w:cs="Arial"/>
          <w:sz w:val="24"/>
          <w:szCs w:val="24"/>
        </w:rPr>
        <w:t xml:space="preserve">  </w:t>
      </w:r>
      <w:r w:rsidR="0070663C" w:rsidRPr="001B457E">
        <w:rPr>
          <w:rFonts w:ascii="Arial" w:hAnsi="Arial" w:cs="Arial"/>
          <w:sz w:val="24"/>
          <w:szCs w:val="24"/>
        </w:rPr>
        <w:t xml:space="preserve"> </w:t>
      </w:r>
      <w:r>
        <w:rPr>
          <w:rFonts w:ascii="Arial" w:hAnsi="Arial" w:cs="Arial"/>
          <w:sz w:val="24"/>
          <w:szCs w:val="24"/>
        </w:rPr>
        <w:t xml:space="preserve">   </w:t>
      </w:r>
      <w:r w:rsidR="00647D48" w:rsidRPr="001B457E">
        <w:rPr>
          <w:rFonts w:ascii="Arial" w:hAnsi="Arial" w:cs="Arial"/>
          <w:sz w:val="24"/>
          <w:szCs w:val="24"/>
        </w:rPr>
        <w:t xml:space="preserve">providing for sickness, accident, unemployment or other benefits other than </w:t>
      </w:r>
    </w:p>
    <w:p w:rsidR="00647D48" w:rsidRPr="001B457E" w:rsidRDefault="001B457E" w:rsidP="001B457E">
      <w:pPr>
        <w:pStyle w:val="ListParagraph"/>
        <w:ind w:left="360" w:right="-180"/>
        <w:jc w:val="both"/>
        <w:rPr>
          <w:rFonts w:ascii="Arial" w:hAnsi="Arial" w:cs="Arial"/>
          <w:sz w:val="24"/>
          <w:szCs w:val="24"/>
        </w:rPr>
      </w:pPr>
      <w:r>
        <w:rPr>
          <w:rFonts w:ascii="Arial" w:hAnsi="Arial" w:cs="Arial"/>
          <w:sz w:val="24"/>
          <w:szCs w:val="24"/>
        </w:rPr>
        <w:t xml:space="preserve">      </w:t>
      </w:r>
      <w:r w:rsidR="00647D48" w:rsidRPr="001B457E">
        <w:rPr>
          <w:rFonts w:ascii="Arial" w:hAnsi="Arial" w:cs="Arial"/>
          <w:sz w:val="24"/>
          <w:szCs w:val="24"/>
        </w:rPr>
        <w:t>contributions to an approved pension or provident fund is prohibited.</w:t>
      </w:r>
    </w:p>
    <w:p w:rsidR="00647D48" w:rsidRPr="0070663C" w:rsidRDefault="00647D48" w:rsidP="001B457E">
      <w:pPr>
        <w:spacing w:line="276" w:lineRule="auto"/>
        <w:ind w:left="900" w:hanging="90"/>
        <w:jc w:val="both"/>
        <w:rPr>
          <w:rFonts w:ascii="Arial" w:hAnsi="Arial" w:cs="Arial"/>
          <w:b/>
          <w:bCs/>
        </w:rPr>
      </w:pPr>
      <w:r w:rsidRPr="0070663C">
        <w:rPr>
          <w:rFonts w:ascii="Arial" w:hAnsi="Arial" w:cs="Arial"/>
          <w:b/>
          <w:bCs/>
        </w:rPr>
        <w:t>Required:</w:t>
      </w:r>
    </w:p>
    <w:p w:rsidR="00647D48" w:rsidRDefault="0070663C" w:rsidP="001B457E">
      <w:pPr>
        <w:spacing w:line="276" w:lineRule="auto"/>
        <w:ind w:left="900" w:hanging="90"/>
        <w:jc w:val="both"/>
        <w:rPr>
          <w:rFonts w:ascii="Arial" w:hAnsi="Arial" w:cs="Arial"/>
          <w:bCs/>
          <w:i/>
        </w:rPr>
      </w:pPr>
      <w:r>
        <w:rPr>
          <w:rFonts w:ascii="Arial" w:hAnsi="Arial" w:cs="Arial"/>
        </w:rPr>
        <w:t xml:space="preserve"> </w:t>
      </w:r>
      <w:r w:rsidR="00647D48" w:rsidRPr="0070663C">
        <w:rPr>
          <w:rFonts w:ascii="Arial" w:hAnsi="Arial" w:cs="Arial"/>
        </w:rPr>
        <w:t xml:space="preserve">Mention </w:t>
      </w:r>
      <w:r w:rsidR="00647D48" w:rsidRPr="0070663C">
        <w:rPr>
          <w:rFonts w:ascii="Arial" w:hAnsi="Arial" w:cs="Arial"/>
          <w:b/>
          <w:bCs/>
          <w:u w:val="single"/>
        </w:rPr>
        <w:t>five</w:t>
      </w:r>
      <w:r w:rsidR="00647D48" w:rsidRPr="0070663C">
        <w:rPr>
          <w:rFonts w:ascii="Arial" w:hAnsi="Arial" w:cs="Arial"/>
        </w:rPr>
        <w:t xml:space="preserve"> other types of expenditure whose deduction is si</w:t>
      </w:r>
      <w:r w:rsidR="00E561DF" w:rsidRPr="0070663C">
        <w:rPr>
          <w:rFonts w:ascii="Arial" w:hAnsi="Arial" w:cs="Arial"/>
        </w:rPr>
        <w:t>milarly prohibited.</w:t>
      </w:r>
      <w:r w:rsidR="00E561DF" w:rsidRPr="0070663C">
        <w:rPr>
          <w:rFonts w:ascii="Arial" w:hAnsi="Arial" w:cs="Arial"/>
        </w:rPr>
        <w:tab/>
      </w:r>
      <w:r w:rsidR="00E561DF" w:rsidRPr="0070663C">
        <w:rPr>
          <w:rFonts w:ascii="Arial" w:hAnsi="Arial" w:cs="Arial"/>
        </w:rPr>
        <w:tab/>
      </w:r>
      <w:r w:rsidR="00E561DF" w:rsidRPr="0070663C">
        <w:rPr>
          <w:rFonts w:ascii="Arial" w:hAnsi="Arial" w:cs="Arial"/>
        </w:rPr>
        <w:tab/>
      </w:r>
      <w:r w:rsidR="00E561DF" w:rsidRPr="0070663C">
        <w:rPr>
          <w:rFonts w:ascii="Arial" w:hAnsi="Arial" w:cs="Arial"/>
        </w:rPr>
        <w:tab/>
      </w:r>
      <w:r w:rsidR="00E561DF" w:rsidRPr="0070663C">
        <w:rPr>
          <w:rFonts w:ascii="Arial" w:hAnsi="Arial" w:cs="Arial"/>
        </w:rPr>
        <w:tab/>
        <w:t xml:space="preserve">    </w:t>
      </w:r>
      <w:r w:rsidR="00E561DF" w:rsidRPr="0070663C">
        <w:rPr>
          <w:rFonts w:ascii="Arial" w:hAnsi="Arial" w:cs="Arial"/>
        </w:rPr>
        <w:tab/>
      </w:r>
      <w:r w:rsidR="00E561DF" w:rsidRPr="0070663C">
        <w:rPr>
          <w:rFonts w:ascii="Arial" w:hAnsi="Arial" w:cs="Arial"/>
        </w:rPr>
        <w:tab/>
      </w:r>
      <w:r w:rsidR="00647D48" w:rsidRPr="0070663C">
        <w:rPr>
          <w:rFonts w:ascii="Arial" w:hAnsi="Arial" w:cs="Arial"/>
        </w:rPr>
        <w:t xml:space="preserve">  </w:t>
      </w:r>
      <w:r>
        <w:rPr>
          <w:rFonts w:ascii="Arial" w:hAnsi="Arial" w:cs="Arial"/>
        </w:rPr>
        <w:t xml:space="preserve">          </w:t>
      </w:r>
      <w:r w:rsidR="00647D48" w:rsidRPr="0070663C">
        <w:rPr>
          <w:rFonts w:ascii="Arial" w:hAnsi="Arial" w:cs="Arial"/>
        </w:rPr>
        <w:t xml:space="preserve">  </w:t>
      </w:r>
      <w:r w:rsidR="001B457E">
        <w:rPr>
          <w:rFonts w:ascii="Arial" w:hAnsi="Arial" w:cs="Arial"/>
        </w:rPr>
        <w:t xml:space="preserve">       </w:t>
      </w:r>
      <w:r w:rsidR="00161C2A">
        <w:rPr>
          <w:rFonts w:ascii="Arial" w:hAnsi="Arial" w:cs="Arial"/>
        </w:rPr>
        <w:t xml:space="preserve">           </w:t>
      </w:r>
      <w:r w:rsidR="001B457E">
        <w:rPr>
          <w:rFonts w:ascii="Arial" w:hAnsi="Arial" w:cs="Arial"/>
        </w:rPr>
        <w:t xml:space="preserve">    </w:t>
      </w:r>
      <w:r w:rsidRPr="0070663C">
        <w:rPr>
          <w:rFonts w:ascii="Arial" w:hAnsi="Arial" w:cs="Arial"/>
          <w:i/>
        </w:rPr>
        <w:t>(</w:t>
      </w:r>
      <w:r w:rsidR="00647D48" w:rsidRPr="0070663C">
        <w:rPr>
          <w:rFonts w:ascii="Arial" w:hAnsi="Arial" w:cs="Arial"/>
          <w:bCs/>
          <w:i/>
        </w:rPr>
        <w:t xml:space="preserve">5 </w:t>
      </w:r>
      <w:r w:rsidRPr="0070663C">
        <w:rPr>
          <w:rFonts w:ascii="Arial" w:hAnsi="Arial" w:cs="Arial"/>
          <w:bCs/>
          <w:i/>
        </w:rPr>
        <w:t>m</w:t>
      </w:r>
      <w:r w:rsidR="00647D48" w:rsidRPr="0070663C">
        <w:rPr>
          <w:rFonts w:ascii="Arial" w:hAnsi="Arial" w:cs="Arial"/>
          <w:bCs/>
          <w:i/>
        </w:rPr>
        <w:t>arks</w:t>
      </w:r>
      <w:r w:rsidRPr="0070663C">
        <w:rPr>
          <w:rFonts w:ascii="Arial" w:hAnsi="Arial" w:cs="Arial"/>
          <w:bCs/>
          <w:i/>
        </w:rPr>
        <w:t>)</w:t>
      </w:r>
    </w:p>
    <w:p w:rsidR="0070663C" w:rsidRPr="0070663C" w:rsidRDefault="0070663C" w:rsidP="0070663C">
      <w:pPr>
        <w:spacing w:line="276" w:lineRule="auto"/>
        <w:ind w:left="1350" w:hanging="90"/>
        <w:jc w:val="both"/>
        <w:rPr>
          <w:rFonts w:ascii="Arial" w:hAnsi="Arial" w:cs="Arial"/>
        </w:rPr>
      </w:pPr>
    </w:p>
    <w:p w:rsidR="001B457E" w:rsidRDefault="00647D48" w:rsidP="001B457E">
      <w:pPr>
        <w:tabs>
          <w:tab w:val="left" w:pos="360"/>
        </w:tabs>
        <w:spacing w:line="276" w:lineRule="auto"/>
        <w:ind w:left="360"/>
        <w:jc w:val="both"/>
        <w:rPr>
          <w:rFonts w:ascii="Arial" w:hAnsi="Arial" w:cs="Arial"/>
        </w:rPr>
      </w:pPr>
      <w:r w:rsidRPr="0070663C">
        <w:rPr>
          <w:rFonts w:ascii="Arial" w:hAnsi="Arial" w:cs="Arial"/>
        </w:rPr>
        <w:t xml:space="preserve">(ii) The first schedule to the Taxation Act contains several types </w:t>
      </w:r>
      <w:proofErr w:type="gramStart"/>
      <w:r w:rsidRPr="0070663C">
        <w:rPr>
          <w:rFonts w:ascii="Arial" w:hAnsi="Arial" w:cs="Arial"/>
        </w:rPr>
        <w:t xml:space="preserve">of </w:t>
      </w:r>
      <w:r w:rsidR="0070663C">
        <w:rPr>
          <w:rFonts w:ascii="Arial" w:hAnsi="Arial" w:cs="Arial"/>
        </w:rPr>
        <w:t xml:space="preserve"> </w:t>
      </w:r>
      <w:r w:rsidRPr="0070663C">
        <w:rPr>
          <w:rFonts w:ascii="Arial" w:hAnsi="Arial" w:cs="Arial"/>
        </w:rPr>
        <w:t>interest</w:t>
      </w:r>
      <w:proofErr w:type="gramEnd"/>
      <w:r w:rsidRPr="0070663C">
        <w:rPr>
          <w:rFonts w:ascii="Arial" w:hAnsi="Arial" w:cs="Arial"/>
        </w:rPr>
        <w:t xml:space="preserve"> income</w:t>
      </w:r>
    </w:p>
    <w:p w:rsidR="00647D48" w:rsidRPr="0070663C" w:rsidRDefault="001B457E" w:rsidP="001B457E">
      <w:pPr>
        <w:tabs>
          <w:tab w:val="left" w:pos="360"/>
        </w:tabs>
        <w:spacing w:line="276" w:lineRule="auto"/>
        <w:ind w:left="360"/>
        <w:jc w:val="both"/>
        <w:rPr>
          <w:rFonts w:ascii="Arial" w:hAnsi="Arial" w:cs="Arial"/>
        </w:rPr>
      </w:pPr>
      <w:r>
        <w:rPr>
          <w:rFonts w:ascii="Arial" w:hAnsi="Arial" w:cs="Arial"/>
        </w:rPr>
        <w:t xml:space="preserve">     </w:t>
      </w:r>
      <w:r w:rsidR="00647D48" w:rsidRPr="0070663C">
        <w:rPr>
          <w:rFonts w:ascii="Arial" w:hAnsi="Arial" w:cs="Arial"/>
        </w:rPr>
        <w:t xml:space="preserve"> which are exempt from taxation.</w:t>
      </w:r>
    </w:p>
    <w:p w:rsidR="0070663C" w:rsidRDefault="00647D48" w:rsidP="0070663C">
      <w:pPr>
        <w:spacing w:line="276" w:lineRule="auto"/>
        <w:ind w:left="1440" w:hanging="720"/>
        <w:jc w:val="both"/>
        <w:rPr>
          <w:rFonts w:ascii="Arial" w:hAnsi="Arial" w:cs="Arial"/>
        </w:rPr>
      </w:pPr>
      <w:r w:rsidRPr="0070663C">
        <w:rPr>
          <w:rFonts w:ascii="Arial" w:hAnsi="Arial" w:cs="Arial"/>
        </w:rPr>
        <w:tab/>
      </w:r>
      <w:r w:rsidRPr="0070663C">
        <w:rPr>
          <w:rFonts w:ascii="Arial" w:hAnsi="Arial" w:cs="Arial"/>
        </w:rPr>
        <w:tab/>
      </w:r>
    </w:p>
    <w:p w:rsidR="00647D48" w:rsidRPr="0070663C" w:rsidRDefault="00647D48" w:rsidP="001B457E">
      <w:pPr>
        <w:spacing w:line="276" w:lineRule="auto"/>
        <w:ind w:left="1440" w:hanging="720"/>
        <w:jc w:val="both"/>
        <w:rPr>
          <w:rFonts w:ascii="Arial" w:hAnsi="Arial" w:cs="Arial"/>
          <w:b/>
          <w:bCs/>
        </w:rPr>
      </w:pPr>
      <w:r w:rsidRPr="0070663C">
        <w:rPr>
          <w:rFonts w:ascii="Arial" w:hAnsi="Arial" w:cs="Arial"/>
          <w:b/>
          <w:bCs/>
        </w:rPr>
        <w:t>Required:</w:t>
      </w:r>
    </w:p>
    <w:p w:rsidR="00647D48" w:rsidRPr="0070663C" w:rsidRDefault="00647D48" w:rsidP="001B457E">
      <w:pPr>
        <w:spacing w:line="276" w:lineRule="auto"/>
        <w:ind w:left="720"/>
        <w:jc w:val="both"/>
        <w:rPr>
          <w:rFonts w:ascii="Arial" w:hAnsi="Arial" w:cs="Arial"/>
          <w:bCs/>
          <w:i/>
        </w:rPr>
      </w:pPr>
      <w:r w:rsidRPr="0070663C">
        <w:rPr>
          <w:rFonts w:ascii="Arial" w:hAnsi="Arial" w:cs="Arial"/>
        </w:rPr>
        <w:t xml:space="preserve">Mention any </w:t>
      </w:r>
      <w:r w:rsidRPr="0070663C">
        <w:rPr>
          <w:rFonts w:ascii="Arial" w:hAnsi="Arial" w:cs="Arial"/>
          <w:b/>
          <w:bCs/>
          <w:u w:val="single"/>
        </w:rPr>
        <w:t>four</w:t>
      </w:r>
      <w:r w:rsidRPr="0070663C">
        <w:rPr>
          <w:rFonts w:ascii="Arial" w:hAnsi="Arial" w:cs="Arial"/>
          <w:b/>
          <w:bCs/>
        </w:rPr>
        <w:t xml:space="preserve"> </w:t>
      </w:r>
      <w:r w:rsidRPr="0070663C">
        <w:rPr>
          <w:rFonts w:ascii="Arial" w:hAnsi="Arial" w:cs="Arial"/>
        </w:rPr>
        <w:t xml:space="preserve">types of such exempt interest income.  </w:t>
      </w:r>
      <w:r w:rsidRPr="0070663C">
        <w:rPr>
          <w:rFonts w:ascii="Arial" w:hAnsi="Arial" w:cs="Arial"/>
        </w:rPr>
        <w:tab/>
      </w:r>
      <w:r w:rsidR="0070663C">
        <w:rPr>
          <w:rFonts w:ascii="Arial" w:hAnsi="Arial" w:cs="Arial"/>
        </w:rPr>
        <w:t xml:space="preserve">  </w:t>
      </w:r>
      <w:r w:rsidR="001B457E">
        <w:rPr>
          <w:rFonts w:ascii="Arial" w:hAnsi="Arial" w:cs="Arial"/>
        </w:rPr>
        <w:t xml:space="preserve">           </w:t>
      </w:r>
      <w:r w:rsidR="0070663C">
        <w:rPr>
          <w:rFonts w:ascii="Arial" w:hAnsi="Arial" w:cs="Arial"/>
        </w:rPr>
        <w:t xml:space="preserve"> </w:t>
      </w:r>
      <w:r w:rsidR="0070663C" w:rsidRPr="0070663C">
        <w:rPr>
          <w:rFonts w:ascii="Arial" w:hAnsi="Arial" w:cs="Arial"/>
          <w:i/>
        </w:rPr>
        <w:t>(</w:t>
      </w:r>
      <w:r w:rsidRPr="0070663C">
        <w:rPr>
          <w:rFonts w:ascii="Arial" w:hAnsi="Arial" w:cs="Arial"/>
          <w:bCs/>
          <w:i/>
        </w:rPr>
        <w:t xml:space="preserve">4 </w:t>
      </w:r>
      <w:r w:rsidR="0070663C" w:rsidRPr="0070663C">
        <w:rPr>
          <w:rFonts w:ascii="Arial" w:hAnsi="Arial" w:cs="Arial"/>
          <w:bCs/>
          <w:i/>
        </w:rPr>
        <w:t>m</w:t>
      </w:r>
      <w:r w:rsidRPr="0070663C">
        <w:rPr>
          <w:rFonts w:ascii="Arial" w:hAnsi="Arial" w:cs="Arial"/>
          <w:bCs/>
          <w:i/>
        </w:rPr>
        <w:t>arks</w:t>
      </w:r>
      <w:r w:rsidR="0070663C" w:rsidRPr="0070663C">
        <w:rPr>
          <w:rFonts w:ascii="Arial" w:hAnsi="Arial" w:cs="Arial"/>
          <w:bCs/>
          <w:i/>
        </w:rPr>
        <w:t>)</w:t>
      </w:r>
    </w:p>
    <w:p w:rsidR="00A55626" w:rsidRPr="0070663C" w:rsidRDefault="00A55626" w:rsidP="00A34CC5">
      <w:pPr>
        <w:pStyle w:val="NoSpacing"/>
        <w:spacing w:line="276" w:lineRule="auto"/>
        <w:jc w:val="both"/>
        <w:rPr>
          <w:rFonts w:ascii="Arial" w:hAnsi="Arial" w:cs="Arial"/>
          <w:b/>
          <w:sz w:val="24"/>
          <w:szCs w:val="24"/>
        </w:rPr>
      </w:pPr>
      <w:r w:rsidRPr="00E561DF">
        <w:rPr>
          <w:rFonts w:ascii="Trebuchet MS" w:hAnsi="Trebuchet MS" w:cs="Arial"/>
        </w:rPr>
        <w:t xml:space="preserve">                                                                                                           </w:t>
      </w:r>
      <w:r w:rsidR="0070663C">
        <w:rPr>
          <w:rFonts w:ascii="Trebuchet MS" w:hAnsi="Trebuchet MS" w:cs="Arial"/>
        </w:rPr>
        <w:t xml:space="preserve">  </w:t>
      </w:r>
      <w:r w:rsidRPr="0070663C">
        <w:rPr>
          <w:rFonts w:ascii="Arial" w:hAnsi="Arial" w:cs="Arial"/>
          <w:sz w:val="24"/>
          <w:szCs w:val="24"/>
        </w:rPr>
        <w:t xml:space="preserve"> </w:t>
      </w:r>
      <w:r w:rsidRPr="0070663C">
        <w:rPr>
          <w:rFonts w:ascii="Arial" w:hAnsi="Arial" w:cs="Arial"/>
          <w:b/>
          <w:sz w:val="24"/>
          <w:szCs w:val="24"/>
        </w:rPr>
        <w:t>(Total 15 marks)</w:t>
      </w:r>
    </w:p>
    <w:p w:rsidR="001B457E" w:rsidRDefault="001B457E"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160A92" w:rsidRPr="00341924" w:rsidRDefault="005F73C2" w:rsidP="001B457E">
      <w:pPr>
        <w:autoSpaceDE w:val="0"/>
        <w:autoSpaceDN w:val="0"/>
        <w:adjustRightInd w:val="0"/>
        <w:spacing w:line="276" w:lineRule="auto"/>
        <w:jc w:val="both"/>
        <w:rPr>
          <w:rFonts w:ascii="Arial" w:hAnsi="Arial" w:cs="Arial"/>
          <w:bCs/>
        </w:rPr>
      </w:pPr>
      <w:proofErr w:type="spellStart"/>
      <w:r>
        <w:rPr>
          <w:rFonts w:ascii="Arial" w:hAnsi="Arial" w:cs="Arial"/>
          <w:b/>
          <w:bCs/>
          <w:lang w:val="en-GB"/>
        </w:rPr>
        <w:t>Doritos</w:t>
      </w:r>
      <w:r w:rsidR="00290695">
        <w:rPr>
          <w:rFonts w:ascii="Arial" w:hAnsi="Arial" w:cs="Arial"/>
          <w:b/>
          <w:bCs/>
          <w:lang w:val="en-GB"/>
        </w:rPr>
        <w:t>i</w:t>
      </w:r>
      <w:proofErr w:type="spellEnd"/>
      <w:r>
        <w:rPr>
          <w:rFonts w:ascii="Arial" w:hAnsi="Arial" w:cs="Arial"/>
          <w:b/>
          <w:bCs/>
          <w:lang w:val="en-GB"/>
        </w:rPr>
        <w:t xml:space="preserve"> I</w:t>
      </w:r>
      <w:r w:rsidRPr="00341924">
        <w:rPr>
          <w:rFonts w:ascii="Arial" w:hAnsi="Arial" w:cs="Arial"/>
          <w:b/>
          <w:bCs/>
        </w:rPr>
        <w:t>investments</w:t>
      </w:r>
      <w:r w:rsidR="00160A92" w:rsidRPr="00341924">
        <w:rPr>
          <w:rFonts w:ascii="Arial" w:hAnsi="Arial" w:cs="Arial"/>
          <w:bCs/>
        </w:rPr>
        <w:t xml:space="preserve"> has been in business for a long t</w:t>
      </w:r>
      <w:r w:rsidR="00160A92">
        <w:rPr>
          <w:rFonts w:ascii="Arial" w:hAnsi="Arial" w:cs="Arial"/>
          <w:bCs/>
        </w:rPr>
        <w:t>ime buying and selling Cooking o</w:t>
      </w:r>
      <w:r w:rsidR="00160A92" w:rsidRPr="00341924">
        <w:rPr>
          <w:rFonts w:ascii="Arial" w:hAnsi="Arial" w:cs="Arial"/>
          <w:bCs/>
        </w:rPr>
        <w:t xml:space="preserve">il. The following are the transactions </w:t>
      </w:r>
      <w:r>
        <w:rPr>
          <w:rFonts w:ascii="Arial" w:hAnsi="Arial" w:cs="Arial"/>
          <w:bCs/>
        </w:rPr>
        <w:t>for the year ended 30 June, 2017</w:t>
      </w:r>
    </w:p>
    <w:p w:rsidR="00160A92" w:rsidRPr="00341924" w:rsidRDefault="00160A92" w:rsidP="001B457E">
      <w:pPr>
        <w:autoSpaceDE w:val="0"/>
        <w:autoSpaceDN w:val="0"/>
        <w:adjustRightInd w:val="0"/>
        <w:spacing w:line="276" w:lineRule="auto"/>
        <w:jc w:val="both"/>
        <w:rPr>
          <w:rFonts w:ascii="Arial" w:hAnsi="Arial" w:cs="Arial"/>
          <w:bCs/>
        </w:rPr>
      </w:pPr>
      <w:r w:rsidRPr="00341924">
        <w:rPr>
          <w:rFonts w:ascii="Arial" w:hAnsi="Arial" w:cs="Arial"/>
          <w:bCs/>
        </w:rPr>
        <w:t xml:space="preserve">Comprehensive Income Statement </w:t>
      </w:r>
      <w:r w:rsidR="005F73C2">
        <w:rPr>
          <w:rFonts w:ascii="Arial" w:hAnsi="Arial" w:cs="Arial"/>
          <w:bCs/>
        </w:rPr>
        <w:t>for the Year ended 30 June, 2017</w:t>
      </w:r>
      <w:r w:rsidRPr="00341924">
        <w:rPr>
          <w:rFonts w:ascii="Arial" w:hAnsi="Arial" w:cs="Arial"/>
          <w:bCs/>
        </w:rPr>
        <w:t>.</w:t>
      </w:r>
    </w:p>
    <w:p w:rsidR="00160A92" w:rsidRDefault="00160A92" w:rsidP="00160A92">
      <w:pPr>
        <w:autoSpaceDE w:val="0"/>
        <w:autoSpaceDN w:val="0"/>
        <w:adjustRightInd w:val="0"/>
        <w:jc w:val="both"/>
        <w:rPr>
          <w:rFonts w:ascii="Arial" w:hAnsi="Arial" w:cs="Arial"/>
          <w:bCs/>
        </w:rPr>
      </w:pPr>
    </w:p>
    <w:p w:rsidR="001B457E" w:rsidRDefault="001B457E" w:rsidP="00160A92">
      <w:pPr>
        <w:autoSpaceDE w:val="0"/>
        <w:autoSpaceDN w:val="0"/>
        <w:adjustRightInd w:val="0"/>
        <w:jc w:val="both"/>
        <w:rPr>
          <w:rFonts w:ascii="Arial" w:hAnsi="Arial" w:cs="Arial"/>
          <w:bCs/>
        </w:rPr>
      </w:pPr>
    </w:p>
    <w:p w:rsidR="001B457E" w:rsidRDefault="001B457E" w:rsidP="00160A92">
      <w:pPr>
        <w:autoSpaceDE w:val="0"/>
        <w:autoSpaceDN w:val="0"/>
        <w:adjustRightInd w:val="0"/>
        <w:jc w:val="both"/>
        <w:rPr>
          <w:rFonts w:ascii="Arial" w:hAnsi="Arial" w:cs="Arial"/>
          <w:bCs/>
        </w:rPr>
      </w:pPr>
    </w:p>
    <w:p w:rsidR="001B457E" w:rsidRDefault="001B457E" w:rsidP="00160A92">
      <w:pPr>
        <w:autoSpaceDE w:val="0"/>
        <w:autoSpaceDN w:val="0"/>
        <w:adjustRightInd w:val="0"/>
        <w:jc w:val="both"/>
        <w:rPr>
          <w:rFonts w:ascii="Arial" w:hAnsi="Arial" w:cs="Arial"/>
          <w:bCs/>
        </w:rPr>
      </w:pPr>
    </w:p>
    <w:p w:rsidR="001B457E" w:rsidRDefault="001B457E" w:rsidP="00160A92">
      <w:pPr>
        <w:autoSpaceDE w:val="0"/>
        <w:autoSpaceDN w:val="0"/>
        <w:adjustRightInd w:val="0"/>
        <w:jc w:val="both"/>
        <w:rPr>
          <w:rFonts w:ascii="Arial" w:hAnsi="Arial" w:cs="Arial"/>
          <w:bCs/>
        </w:rPr>
      </w:pPr>
    </w:p>
    <w:p w:rsidR="001B457E" w:rsidRDefault="001B457E" w:rsidP="00160A92">
      <w:pPr>
        <w:autoSpaceDE w:val="0"/>
        <w:autoSpaceDN w:val="0"/>
        <w:adjustRightInd w:val="0"/>
        <w:jc w:val="both"/>
        <w:rPr>
          <w:rFonts w:ascii="Arial" w:hAnsi="Arial" w:cs="Arial"/>
          <w:bCs/>
        </w:rPr>
      </w:pPr>
    </w:p>
    <w:p w:rsidR="001B457E" w:rsidRPr="00341924" w:rsidRDefault="001B457E" w:rsidP="00160A92">
      <w:pPr>
        <w:autoSpaceDE w:val="0"/>
        <w:autoSpaceDN w:val="0"/>
        <w:adjustRightInd w:val="0"/>
        <w:jc w:val="both"/>
        <w:rPr>
          <w:rFonts w:ascii="Arial" w:hAnsi="Arial" w:cs="Arial"/>
          <w:bC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8"/>
        <w:gridCol w:w="1710"/>
        <w:gridCol w:w="1754"/>
      </w:tblGrid>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shd w:val="clear" w:color="auto" w:fill="F2F2F2"/>
            <w:hideMark/>
          </w:tcPr>
          <w:p w:rsidR="00160A92" w:rsidRPr="00341924" w:rsidRDefault="00160A92" w:rsidP="005F73C2">
            <w:pPr>
              <w:autoSpaceDE w:val="0"/>
              <w:autoSpaceDN w:val="0"/>
              <w:adjustRightInd w:val="0"/>
              <w:jc w:val="center"/>
              <w:rPr>
                <w:rFonts w:ascii="Arial" w:hAnsi="Arial" w:cs="Arial"/>
                <w:b/>
                <w:bCs/>
              </w:rPr>
            </w:pPr>
            <w:r w:rsidRPr="00341924">
              <w:rPr>
                <w:rFonts w:ascii="Arial" w:hAnsi="Arial" w:cs="Arial"/>
                <w:b/>
                <w:bCs/>
              </w:rPr>
              <w:lastRenderedPageBreak/>
              <w:t>Item</w:t>
            </w:r>
          </w:p>
        </w:tc>
        <w:tc>
          <w:tcPr>
            <w:tcW w:w="1710" w:type="dxa"/>
            <w:tcBorders>
              <w:top w:val="single" w:sz="4" w:space="0" w:color="000000"/>
              <w:left w:val="single" w:sz="4" w:space="0" w:color="000000"/>
              <w:bottom w:val="single" w:sz="4" w:space="0" w:color="000000"/>
              <w:right w:val="single" w:sz="4" w:space="0" w:color="000000"/>
            </w:tcBorders>
            <w:shd w:val="clear" w:color="auto" w:fill="F2F2F2"/>
            <w:hideMark/>
          </w:tcPr>
          <w:p w:rsidR="00160A92" w:rsidRPr="00341924" w:rsidRDefault="00160A92" w:rsidP="005F73C2">
            <w:pPr>
              <w:autoSpaceDE w:val="0"/>
              <w:autoSpaceDN w:val="0"/>
              <w:adjustRightInd w:val="0"/>
              <w:jc w:val="center"/>
              <w:rPr>
                <w:rFonts w:ascii="Arial" w:hAnsi="Arial" w:cs="Arial"/>
                <w:b/>
                <w:bCs/>
              </w:rPr>
            </w:pPr>
            <w:r w:rsidRPr="00341924">
              <w:rPr>
                <w:rFonts w:ascii="Arial" w:hAnsi="Arial" w:cs="Arial"/>
                <w:b/>
                <w:bCs/>
              </w:rPr>
              <w:t>K</w:t>
            </w:r>
            <w:r w:rsidR="005F73C2">
              <w:rPr>
                <w:rFonts w:ascii="Arial" w:hAnsi="Arial" w:cs="Arial"/>
                <w:b/>
                <w:bCs/>
              </w:rPr>
              <w:t>’000</w:t>
            </w:r>
          </w:p>
        </w:tc>
        <w:tc>
          <w:tcPr>
            <w:tcW w:w="1754" w:type="dxa"/>
            <w:tcBorders>
              <w:top w:val="single" w:sz="4" w:space="0" w:color="000000"/>
              <w:left w:val="single" w:sz="4" w:space="0" w:color="000000"/>
              <w:bottom w:val="single" w:sz="4" w:space="0" w:color="000000"/>
              <w:right w:val="single" w:sz="4" w:space="0" w:color="000000"/>
            </w:tcBorders>
            <w:shd w:val="clear" w:color="auto" w:fill="F2F2F2"/>
            <w:hideMark/>
          </w:tcPr>
          <w:p w:rsidR="00160A92" w:rsidRDefault="00160A92" w:rsidP="005F73C2">
            <w:pPr>
              <w:autoSpaceDE w:val="0"/>
              <w:autoSpaceDN w:val="0"/>
              <w:adjustRightInd w:val="0"/>
              <w:jc w:val="center"/>
              <w:rPr>
                <w:rFonts w:ascii="Arial" w:hAnsi="Arial" w:cs="Arial"/>
                <w:b/>
                <w:bCs/>
              </w:rPr>
            </w:pPr>
            <w:r w:rsidRPr="00341924">
              <w:rPr>
                <w:rFonts w:ascii="Arial" w:hAnsi="Arial" w:cs="Arial"/>
                <w:b/>
                <w:bCs/>
              </w:rPr>
              <w:t>K</w:t>
            </w:r>
            <w:r w:rsidR="005F73C2">
              <w:rPr>
                <w:rFonts w:ascii="Arial" w:hAnsi="Arial" w:cs="Arial"/>
                <w:b/>
                <w:bCs/>
              </w:rPr>
              <w:t>’000</w:t>
            </w:r>
          </w:p>
          <w:p w:rsidR="005F73C2" w:rsidRPr="00341924" w:rsidRDefault="005F73C2" w:rsidP="005F73C2">
            <w:pPr>
              <w:autoSpaceDE w:val="0"/>
              <w:autoSpaceDN w:val="0"/>
              <w:adjustRightInd w:val="0"/>
              <w:jc w:val="center"/>
              <w:rPr>
                <w:rFonts w:ascii="Arial" w:hAnsi="Arial" w:cs="Arial"/>
                <w:b/>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 xml:space="preserve">Sales </w:t>
            </w: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45</w:t>
            </w:r>
            <w:r w:rsidR="00160A92" w:rsidRPr="00341924">
              <w:rPr>
                <w:rFonts w:ascii="Arial" w:hAnsi="Arial" w:cs="Arial"/>
                <w:bCs/>
              </w:rPr>
              <w:t>, 600</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Cost of sales</w:t>
            </w: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[34,000</w:t>
            </w:r>
            <w:r w:rsidR="00160A92" w:rsidRPr="00341924">
              <w:rPr>
                <w:rFonts w:ascii="Arial" w:hAnsi="Arial" w:cs="Arial"/>
                <w:bCs/>
              </w:rPr>
              <w:t>]</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Gross Profit</w:t>
            </w: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11</w:t>
            </w:r>
            <w:r w:rsidR="00160A92" w:rsidRPr="00341924">
              <w:rPr>
                <w:rFonts w:ascii="Arial" w:hAnsi="Arial" w:cs="Arial"/>
                <w:bCs/>
              </w:rPr>
              <w:t xml:space="preserve">, </w:t>
            </w:r>
            <w:r>
              <w:rPr>
                <w:rFonts w:ascii="Arial" w:hAnsi="Arial" w:cs="Arial"/>
                <w:bCs/>
              </w:rPr>
              <w:t>000</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Administration Costs</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7,000</w:t>
            </w:r>
          </w:p>
        </w:tc>
        <w:tc>
          <w:tcPr>
            <w:tcW w:w="1754"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Finance costs</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right"/>
              <w:rPr>
                <w:rFonts w:ascii="Arial" w:hAnsi="Arial" w:cs="Arial"/>
                <w:bCs/>
              </w:rPr>
            </w:pPr>
            <w:r w:rsidRPr="00341924">
              <w:rPr>
                <w:rFonts w:ascii="Arial" w:hAnsi="Arial" w:cs="Arial"/>
                <w:bCs/>
              </w:rPr>
              <w:t>2, 5</w:t>
            </w:r>
            <w:r w:rsidR="005F73C2">
              <w:rPr>
                <w:rFonts w:ascii="Arial" w:hAnsi="Arial" w:cs="Arial"/>
                <w:bCs/>
              </w:rPr>
              <w:t>00</w:t>
            </w:r>
          </w:p>
        </w:tc>
        <w:tc>
          <w:tcPr>
            <w:tcW w:w="1754"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Other expenses</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right"/>
              <w:rPr>
                <w:rFonts w:ascii="Arial" w:hAnsi="Arial" w:cs="Arial"/>
                <w:bCs/>
              </w:rPr>
            </w:pPr>
            <w:r w:rsidRPr="00341924">
              <w:rPr>
                <w:rFonts w:ascii="Arial" w:hAnsi="Arial" w:cs="Arial"/>
                <w:bCs/>
              </w:rPr>
              <w:t>2, 1</w:t>
            </w:r>
            <w:r w:rsidR="005F73C2">
              <w:rPr>
                <w:rFonts w:ascii="Arial" w:hAnsi="Arial" w:cs="Arial"/>
                <w:bCs/>
              </w:rPr>
              <w:t>00</w:t>
            </w: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[11, 600</w:t>
            </w:r>
            <w:r w:rsidR="00160A92" w:rsidRPr="00341924">
              <w:rPr>
                <w:rFonts w:ascii="Arial" w:hAnsi="Arial" w:cs="Arial"/>
                <w:bCs/>
              </w:rPr>
              <w:t>]</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both"/>
              <w:rPr>
                <w:rFonts w:ascii="Arial" w:hAnsi="Arial" w:cs="Arial"/>
                <w:bCs/>
              </w:rPr>
            </w:pP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[6</w:t>
            </w:r>
            <w:r w:rsidR="00160A92" w:rsidRPr="00341924">
              <w:rPr>
                <w:rFonts w:ascii="Arial" w:hAnsi="Arial" w:cs="Arial"/>
                <w:bCs/>
              </w:rPr>
              <w:t>00]</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Other Income</w:t>
            </w: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Profit on sale of fixed assets</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right"/>
              <w:rPr>
                <w:rFonts w:ascii="Arial" w:hAnsi="Arial" w:cs="Arial"/>
                <w:bCs/>
              </w:rPr>
            </w:pPr>
            <w:r w:rsidRPr="00341924">
              <w:rPr>
                <w:rFonts w:ascii="Arial" w:hAnsi="Arial" w:cs="Arial"/>
                <w:bCs/>
              </w:rPr>
              <w:t>4</w:t>
            </w:r>
            <w:r w:rsidR="005F73C2">
              <w:rPr>
                <w:rFonts w:ascii="Arial" w:hAnsi="Arial" w:cs="Arial"/>
                <w:bCs/>
              </w:rPr>
              <w:t>60</w:t>
            </w:r>
          </w:p>
        </w:tc>
        <w:tc>
          <w:tcPr>
            <w:tcW w:w="1754"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Interest from bank deposit account</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345</w:t>
            </w:r>
          </w:p>
        </w:tc>
        <w:tc>
          <w:tcPr>
            <w:tcW w:w="1754"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Sundry Income</w:t>
            </w:r>
          </w:p>
        </w:tc>
        <w:tc>
          <w:tcPr>
            <w:tcW w:w="1710" w:type="dxa"/>
            <w:tcBorders>
              <w:top w:val="single" w:sz="4" w:space="0" w:color="000000"/>
              <w:left w:val="single" w:sz="4" w:space="0" w:color="000000"/>
              <w:bottom w:val="single" w:sz="4" w:space="0" w:color="000000"/>
              <w:right w:val="single" w:sz="4" w:space="0" w:color="000000"/>
            </w:tcBorders>
            <w:hideMark/>
          </w:tcPr>
          <w:p w:rsidR="00160A92" w:rsidRPr="00341924" w:rsidRDefault="005F73C2" w:rsidP="005F73C2">
            <w:pPr>
              <w:autoSpaceDE w:val="0"/>
              <w:autoSpaceDN w:val="0"/>
              <w:adjustRightInd w:val="0"/>
              <w:jc w:val="right"/>
              <w:rPr>
                <w:rFonts w:ascii="Arial" w:hAnsi="Arial" w:cs="Arial"/>
                <w:bCs/>
              </w:rPr>
            </w:pPr>
            <w:r>
              <w:rPr>
                <w:rFonts w:ascii="Arial" w:hAnsi="Arial" w:cs="Arial"/>
                <w:bCs/>
              </w:rPr>
              <w:t>200</w:t>
            </w: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290695" w:rsidP="005F73C2">
            <w:pPr>
              <w:autoSpaceDE w:val="0"/>
              <w:autoSpaceDN w:val="0"/>
              <w:adjustRightInd w:val="0"/>
              <w:jc w:val="right"/>
              <w:rPr>
                <w:rFonts w:ascii="Arial" w:hAnsi="Arial" w:cs="Arial"/>
                <w:bCs/>
              </w:rPr>
            </w:pPr>
            <w:r>
              <w:rPr>
                <w:rFonts w:ascii="Arial" w:hAnsi="Arial" w:cs="Arial"/>
                <w:bCs/>
              </w:rPr>
              <w:t>1005</w:t>
            </w:r>
          </w:p>
        </w:tc>
      </w:tr>
      <w:tr w:rsidR="00160A92" w:rsidRPr="00341924" w:rsidTr="005F73C2">
        <w:tc>
          <w:tcPr>
            <w:tcW w:w="4338" w:type="dxa"/>
            <w:tcBorders>
              <w:top w:val="single" w:sz="4" w:space="0" w:color="000000"/>
              <w:left w:val="single" w:sz="4" w:space="0" w:color="000000"/>
              <w:bottom w:val="single" w:sz="4" w:space="0" w:color="000000"/>
              <w:right w:val="single" w:sz="4" w:space="0" w:color="000000"/>
            </w:tcBorders>
            <w:hideMark/>
          </w:tcPr>
          <w:p w:rsidR="00160A92" w:rsidRPr="00341924" w:rsidRDefault="00160A92" w:rsidP="005F73C2">
            <w:pPr>
              <w:autoSpaceDE w:val="0"/>
              <w:autoSpaceDN w:val="0"/>
              <w:adjustRightInd w:val="0"/>
              <w:jc w:val="both"/>
              <w:rPr>
                <w:rFonts w:ascii="Arial" w:hAnsi="Arial" w:cs="Arial"/>
                <w:bCs/>
              </w:rPr>
            </w:pPr>
            <w:r w:rsidRPr="00341924">
              <w:rPr>
                <w:rFonts w:ascii="Arial" w:hAnsi="Arial" w:cs="Arial"/>
                <w:bCs/>
              </w:rPr>
              <w:t>Profit / [loss] before tax</w:t>
            </w:r>
          </w:p>
        </w:tc>
        <w:tc>
          <w:tcPr>
            <w:tcW w:w="1710" w:type="dxa"/>
            <w:tcBorders>
              <w:top w:val="single" w:sz="4" w:space="0" w:color="000000"/>
              <w:left w:val="single" w:sz="4" w:space="0" w:color="000000"/>
              <w:bottom w:val="single" w:sz="4" w:space="0" w:color="000000"/>
              <w:right w:val="single" w:sz="4" w:space="0" w:color="000000"/>
            </w:tcBorders>
          </w:tcPr>
          <w:p w:rsidR="00160A92" w:rsidRPr="00341924" w:rsidRDefault="00160A92" w:rsidP="005F73C2">
            <w:pPr>
              <w:autoSpaceDE w:val="0"/>
              <w:autoSpaceDN w:val="0"/>
              <w:adjustRightInd w:val="0"/>
              <w:jc w:val="right"/>
              <w:rPr>
                <w:rFonts w:ascii="Arial" w:hAnsi="Arial" w:cs="Arial"/>
                <w:bCs/>
              </w:rPr>
            </w:pPr>
          </w:p>
        </w:tc>
        <w:tc>
          <w:tcPr>
            <w:tcW w:w="1754" w:type="dxa"/>
            <w:tcBorders>
              <w:top w:val="single" w:sz="4" w:space="0" w:color="000000"/>
              <w:left w:val="single" w:sz="4" w:space="0" w:color="000000"/>
              <w:bottom w:val="single" w:sz="4" w:space="0" w:color="000000"/>
              <w:right w:val="single" w:sz="4" w:space="0" w:color="000000"/>
            </w:tcBorders>
            <w:hideMark/>
          </w:tcPr>
          <w:p w:rsidR="00160A92" w:rsidRPr="00341924" w:rsidRDefault="00290695" w:rsidP="005F73C2">
            <w:pPr>
              <w:autoSpaceDE w:val="0"/>
              <w:autoSpaceDN w:val="0"/>
              <w:adjustRightInd w:val="0"/>
              <w:jc w:val="right"/>
              <w:rPr>
                <w:rFonts w:ascii="Arial" w:hAnsi="Arial" w:cs="Arial"/>
                <w:bCs/>
              </w:rPr>
            </w:pPr>
            <w:r>
              <w:rPr>
                <w:rFonts w:ascii="Arial" w:hAnsi="Arial" w:cs="Arial"/>
                <w:bCs/>
              </w:rPr>
              <w:t>405</w:t>
            </w:r>
          </w:p>
        </w:tc>
      </w:tr>
    </w:tbl>
    <w:p w:rsidR="00160A92" w:rsidRPr="00341924" w:rsidRDefault="00160A92" w:rsidP="00160A92">
      <w:pPr>
        <w:autoSpaceDE w:val="0"/>
        <w:autoSpaceDN w:val="0"/>
        <w:adjustRightInd w:val="0"/>
        <w:ind w:left="720"/>
        <w:jc w:val="both"/>
        <w:rPr>
          <w:rFonts w:ascii="Arial" w:hAnsi="Arial" w:cs="Arial"/>
          <w:bCs/>
        </w:rPr>
      </w:pPr>
    </w:p>
    <w:p w:rsidR="00160A92" w:rsidRPr="00341924" w:rsidRDefault="00160A92" w:rsidP="00160A92">
      <w:pPr>
        <w:autoSpaceDE w:val="0"/>
        <w:autoSpaceDN w:val="0"/>
        <w:adjustRightInd w:val="0"/>
        <w:jc w:val="both"/>
        <w:rPr>
          <w:rFonts w:ascii="Arial" w:hAnsi="Arial" w:cs="Arial"/>
          <w:bCs/>
        </w:rPr>
      </w:pPr>
      <w:r w:rsidRPr="00341924">
        <w:rPr>
          <w:rFonts w:ascii="Arial" w:hAnsi="Arial" w:cs="Arial"/>
          <w:bCs/>
        </w:rPr>
        <w:t>The following information is available in connection with these results:</w:t>
      </w:r>
    </w:p>
    <w:p w:rsidR="00160A92" w:rsidRPr="008B36B0" w:rsidRDefault="00160A92" w:rsidP="008B36B0">
      <w:pPr>
        <w:pStyle w:val="ListParagraph"/>
        <w:numPr>
          <w:ilvl w:val="0"/>
          <w:numId w:val="39"/>
        </w:numPr>
        <w:autoSpaceDE w:val="0"/>
        <w:autoSpaceDN w:val="0"/>
        <w:adjustRightInd w:val="0"/>
        <w:jc w:val="both"/>
        <w:rPr>
          <w:rFonts w:ascii="Arial" w:hAnsi="Arial" w:cs="Arial"/>
          <w:bCs/>
          <w:sz w:val="24"/>
          <w:szCs w:val="24"/>
        </w:rPr>
      </w:pPr>
      <w:r w:rsidRPr="008B36B0">
        <w:rPr>
          <w:rFonts w:ascii="Arial" w:hAnsi="Arial" w:cs="Arial"/>
          <w:bCs/>
          <w:sz w:val="24"/>
          <w:szCs w:val="24"/>
        </w:rPr>
        <w:t>Included in cost of sales are the following expenses:</w:t>
      </w:r>
    </w:p>
    <w:tbl>
      <w:tblPr>
        <w:tblW w:w="7116" w:type="dxa"/>
        <w:tblInd w:w="828" w:type="dxa"/>
        <w:tblLook w:val="04A0" w:firstRow="1" w:lastRow="0" w:firstColumn="1" w:lastColumn="0" w:noHBand="0" w:noVBand="1"/>
      </w:tblPr>
      <w:tblGrid>
        <w:gridCol w:w="6058"/>
        <w:gridCol w:w="1540"/>
      </w:tblGrid>
      <w:tr w:rsidR="008B36B0" w:rsidTr="008B36B0">
        <w:trPr>
          <w:trHeight w:val="312"/>
        </w:trPr>
        <w:tc>
          <w:tcPr>
            <w:tcW w:w="5576" w:type="dxa"/>
            <w:tcBorders>
              <w:top w:val="nil"/>
              <w:left w:val="nil"/>
              <w:bottom w:val="nil"/>
              <w:right w:val="nil"/>
            </w:tcBorders>
            <w:shd w:val="clear" w:color="auto" w:fill="auto"/>
            <w:noWrap/>
            <w:vAlign w:val="bottom"/>
          </w:tcPr>
          <w:tbl>
            <w:tblPr>
              <w:tblW w:w="5842" w:type="dxa"/>
              <w:tblLook w:val="04A0" w:firstRow="1" w:lastRow="0" w:firstColumn="1" w:lastColumn="0" w:noHBand="0" w:noVBand="1"/>
            </w:tblPr>
            <w:tblGrid>
              <w:gridCol w:w="4302"/>
              <w:gridCol w:w="1540"/>
            </w:tblGrid>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sz w:val="20"/>
                      <w:szCs w:val="20"/>
                    </w:rPr>
                  </w:pP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K'000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Depreciation of equipment</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370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Wages to staff</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1, 400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Fuel and oil for equipment</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800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Painting owners house</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1, 250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Business electricity and water</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1, 000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Packaging materials</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1, 500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Salaries and wages</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3, 500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Depreciation for van</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500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Advertising</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700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Customer entertainment</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200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Traffic fines</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900</w:t>
                  </w:r>
                </w:p>
              </w:tc>
            </w:tr>
            <w:tr w:rsidR="008B36B0" w:rsidTr="00D528E3">
              <w:trPr>
                <w:trHeight w:val="312"/>
              </w:trPr>
              <w:tc>
                <w:tcPr>
                  <w:tcW w:w="4302" w:type="dxa"/>
                  <w:tcBorders>
                    <w:top w:val="nil"/>
                    <w:left w:val="nil"/>
                    <w:bottom w:val="nil"/>
                    <w:right w:val="nil"/>
                  </w:tcBorders>
                  <w:shd w:val="clear" w:color="auto" w:fill="auto"/>
                  <w:noWrap/>
                  <w:vAlign w:val="bottom"/>
                  <w:hideMark/>
                </w:tcPr>
                <w:p w:rsidR="008B36B0" w:rsidRDefault="008B36B0" w:rsidP="008B36B0">
                  <w:pPr>
                    <w:rPr>
                      <w:rFonts w:ascii="Arial" w:hAnsi="Arial" w:cs="Arial"/>
                      <w:color w:val="000000"/>
                    </w:rPr>
                  </w:pPr>
                  <w:r>
                    <w:rPr>
                      <w:rFonts w:ascii="Arial" w:hAnsi="Arial" w:cs="Arial"/>
                      <w:color w:val="000000"/>
                    </w:rPr>
                    <w:t xml:space="preserve">Donation to </w:t>
                  </w:r>
                  <w:proofErr w:type="gramStart"/>
                  <w:r>
                    <w:rPr>
                      <w:rFonts w:ascii="Arial" w:hAnsi="Arial" w:cs="Arial"/>
                      <w:color w:val="000000"/>
                    </w:rPr>
                    <w:t>Kamba  LEA</w:t>
                  </w:r>
                  <w:proofErr w:type="gramEnd"/>
                  <w:r>
                    <w:rPr>
                      <w:rFonts w:ascii="Arial" w:hAnsi="Arial" w:cs="Arial"/>
                      <w:color w:val="000000"/>
                    </w:rPr>
                    <w:t xml:space="preserve"> School</w:t>
                  </w:r>
                </w:p>
              </w:tc>
              <w:tc>
                <w:tcPr>
                  <w:tcW w:w="1540" w:type="dxa"/>
                  <w:tcBorders>
                    <w:top w:val="nil"/>
                    <w:left w:val="nil"/>
                    <w:bottom w:val="nil"/>
                    <w:right w:val="nil"/>
                  </w:tcBorders>
                  <w:shd w:val="clear" w:color="auto" w:fill="auto"/>
                  <w:noWrap/>
                  <w:vAlign w:val="bottom"/>
                  <w:hideMark/>
                </w:tcPr>
                <w:p w:rsidR="008B36B0" w:rsidRDefault="008B36B0" w:rsidP="008B36B0">
                  <w:pPr>
                    <w:jc w:val="right"/>
                    <w:rPr>
                      <w:rFonts w:ascii="Arial" w:hAnsi="Arial" w:cs="Arial"/>
                      <w:color w:val="000000"/>
                    </w:rPr>
                  </w:pPr>
                  <w:r>
                    <w:rPr>
                      <w:rFonts w:ascii="Arial" w:hAnsi="Arial" w:cs="Arial"/>
                      <w:color w:val="000000"/>
                    </w:rPr>
                    <w:t>450</w:t>
                  </w:r>
                </w:p>
              </w:tc>
            </w:tr>
          </w:tbl>
          <w:p w:rsidR="008B36B0" w:rsidRDefault="008B36B0">
            <w:pPr>
              <w:rPr>
                <w:rFonts w:ascii="Arial" w:hAnsi="Arial" w:cs="Arial"/>
                <w:color w:val="000000"/>
              </w:rPr>
            </w:pPr>
          </w:p>
        </w:tc>
        <w:tc>
          <w:tcPr>
            <w:tcW w:w="1540" w:type="dxa"/>
            <w:tcBorders>
              <w:top w:val="nil"/>
              <w:left w:val="nil"/>
              <w:bottom w:val="nil"/>
              <w:right w:val="nil"/>
            </w:tcBorders>
            <w:shd w:val="clear" w:color="auto" w:fill="auto"/>
            <w:noWrap/>
            <w:vAlign w:val="bottom"/>
          </w:tcPr>
          <w:p w:rsidR="008B36B0" w:rsidRDefault="008B36B0">
            <w:pPr>
              <w:jc w:val="right"/>
              <w:rPr>
                <w:rFonts w:ascii="Arial" w:hAnsi="Arial" w:cs="Arial"/>
                <w:color w:val="000000"/>
              </w:rPr>
            </w:pPr>
          </w:p>
        </w:tc>
      </w:tr>
      <w:tr w:rsidR="008B36B0" w:rsidTr="008B36B0">
        <w:trPr>
          <w:trHeight w:val="312"/>
        </w:trPr>
        <w:tc>
          <w:tcPr>
            <w:tcW w:w="5576" w:type="dxa"/>
            <w:tcBorders>
              <w:top w:val="nil"/>
              <w:left w:val="nil"/>
              <w:bottom w:val="nil"/>
              <w:right w:val="nil"/>
            </w:tcBorders>
            <w:shd w:val="clear" w:color="auto" w:fill="auto"/>
            <w:noWrap/>
            <w:vAlign w:val="bottom"/>
          </w:tcPr>
          <w:p w:rsidR="008B36B0" w:rsidRDefault="008B36B0">
            <w:pPr>
              <w:rPr>
                <w:rFonts w:ascii="Arial" w:hAnsi="Arial" w:cs="Arial"/>
                <w:color w:val="000000"/>
              </w:rPr>
            </w:pPr>
          </w:p>
        </w:tc>
        <w:tc>
          <w:tcPr>
            <w:tcW w:w="1540" w:type="dxa"/>
            <w:tcBorders>
              <w:top w:val="nil"/>
              <w:left w:val="nil"/>
              <w:bottom w:val="nil"/>
              <w:right w:val="nil"/>
            </w:tcBorders>
            <w:shd w:val="clear" w:color="auto" w:fill="auto"/>
            <w:noWrap/>
            <w:vAlign w:val="bottom"/>
          </w:tcPr>
          <w:p w:rsidR="008B36B0" w:rsidRDefault="008B36B0">
            <w:pPr>
              <w:jc w:val="right"/>
              <w:rPr>
                <w:rFonts w:ascii="Arial" w:hAnsi="Arial" w:cs="Arial"/>
                <w:color w:val="000000"/>
              </w:rPr>
            </w:pPr>
          </w:p>
        </w:tc>
      </w:tr>
    </w:tbl>
    <w:p w:rsidR="00160A92" w:rsidRPr="008B36B0" w:rsidRDefault="00160A92" w:rsidP="008B36B0">
      <w:pPr>
        <w:pStyle w:val="ListParagraph"/>
        <w:numPr>
          <w:ilvl w:val="0"/>
          <w:numId w:val="41"/>
        </w:numPr>
        <w:autoSpaceDE w:val="0"/>
        <w:autoSpaceDN w:val="0"/>
        <w:adjustRightInd w:val="0"/>
        <w:jc w:val="both"/>
        <w:rPr>
          <w:rFonts w:ascii="Arial" w:hAnsi="Arial" w:cs="Arial"/>
          <w:bCs/>
          <w:sz w:val="24"/>
          <w:szCs w:val="24"/>
        </w:rPr>
      </w:pPr>
      <w:r w:rsidRPr="008B36B0">
        <w:rPr>
          <w:rFonts w:ascii="Arial" w:hAnsi="Arial" w:cs="Arial"/>
          <w:bCs/>
          <w:sz w:val="24"/>
          <w:szCs w:val="24"/>
        </w:rPr>
        <w:t>Administration costs include:</w:t>
      </w:r>
    </w:p>
    <w:tbl>
      <w:tblPr>
        <w:tblW w:w="5770" w:type="dxa"/>
        <w:tblInd w:w="1188" w:type="dxa"/>
        <w:tblLook w:val="04A0" w:firstRow="1" w:lastRow="0" w:firstColumn="1" w:lastColumn="0" w:noHBand="0" w:noVBand="1"/>
      </w:tblPr>
      <w:tblGrid>
        <w:gridCol w:w="4230"/>
        <w:gridCol w:w="1540"/>
      </w:tblGrid>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Salaries and wages</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1, 600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Depreciation furniture</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500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Medical costs – staff</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800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Rent and rates</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2, 400</w:t>
            </w:r>
          </w:p>
        </w:tc>
      </w:tr>
      <w:tr w:rsidR="00D528E3" w:rsidTr="00D528E3">
        <w:trPr>
          <w:trHeight w:val="312"/>
        </w:trPr>
        <w:tc>
          <w:tcPr>
            <w:tcW w:w="4230" w:type="dxa"/>
            <w:tcBorders>
              <w:top w:val="nil"/>
              <w:left w:val="nil"/>
              <w:bottom w:val="nil"/>
              <w:right w:val="nil"/>
            </w:tcBorders>
            <w:shd w:val="clear" w:color="auto" w:fill="auto"/>
            <w:noWrap/>
            <w:vAlign w:val="center"/>
            <w:hideMark/>
          </w:tcPr>
          <w:p w:rsidR="00D528E3" w:rsidRDefault="00D528E3">
            <w:pPr>
              <w:jc w:val="both"/>
              <w:rPr>
                <w:rFonts w:ascii="Arial" w:hAnsi="Arial" w:cs="Arial"/>
                <w:color w:val="000000"/>
              </w:rPr>
            </w:pPr>
            <w:r>
              <w:rPr>
                <w:rFonts w:ascii="Arial" w:hAnsi="Arial" w:cs="Arial"/>
                <w:bCs/>
                <w:color w:val="000000"/>
              </w:rPr>
              <w:t>Professional fees</w:t>
            </w:r>
          </w:p>
        </w:tc>
        <w:tc>
          <w:tcPr>
            <w:tcW w:w="1540" w:type="dxa"/>
            <w:tcBorders>
              <w:top w:val="nil"/>
              <w:left w:val="nil"/>
              <w:bottom w:val="nil"/>
              <w:right w:val="nil"/>
            </w:tcBorders>
            <w:shd w:val="clear" w:color="auto" w:fill="auto"/>
            <w:noWrap/>
            <w:vAlign w:val="bottom"/>
            <w:hideMark/>
          </w:tcPr>
          <w:p w:rsidR="00D528E3" w:rsidRDefault="00D528E3">
            <w:pPr>
              <w:jc w:val="both"/>
              <w:rPr>
                <w:rFonts w:ascii="Arial" w:hAnsi="Arial" w:cs="Arial"/>
                <w:color w:val="000000"/>
              </w:rPr>
            </w:pP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 xml:space="preserve">                        Debt collection</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70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 xml:space="preserve">                         Audit fees</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500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rsidP="00D528E3">
            <w:pPr>
              <w:jc w:val="center"/>
              <w:rPr>
                <w:rFonts w:ascii="Arial" w:hAnsi="Arial" w:cs="Arial"/>
                <w:color w:val="000000"/>
              </w:rPr>
            </w:pPr>
            <w:r>
              <w:rPr>
                <w:rFonts w:ascii="Arial" w:hAnsi="Arial" w:cs="Arial"/>
                <w:color w:val="000000"/>
              </w:rPr>
              <w:t xml:space="preserve">                  Property valuation</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800</w:t>
            </w:r>
          </w:p>
        </w:tc>
      </w:tr>
      <w:tr w:rsidR="00D528E3" w:rsidTr="00D528E3">
        <w:trPr>
          <w:trHeight w:val="312"/>
        </w:trPr>
        <w:tc>
          <w:tcPr>
            <w:tcW w:w="4230" w:type="dxa"/>
            <w:tcBorders>
              <w:top w:val="nil"/>
              <w:left w:val="nil"/>
              <w:bottom w:val="nil"/>
              <w:right w:val="nil"/>
            </w:tcBorders>
            <w:shd w:val="clear" w:color="auto" w:fill="auto"/>
            <w:noWrap/>
            <w:vAlign w:val="center"/>
            <w:hideMark/>
          </w:tcPr>
          <w:p w:rsidR="00D528E3" w:rsidRDefault="00D528E3">
            <w:pPr>
              <w:jc w:val="both"/>
              <w:rPr>
                <w:rFonts w:ascii="Arial" w:hAnsi="Arial" w:cs="Arial"/>
                <w:color w:val="000000"/>
              </w:rPr>
            </w:pPr>
            <w:r>
              <w:rPr>
                <w:rFonts w:ascii="Arial" w:hAnsi="Arial" w:cs="Arial"/>
                <w:bCs/>
                <w:color w:val="000000"/>
              </w:rPr>
              <w:t>Subscription and donations</w:t>
            </w:r>
          </w:p>
        </w:tc>
        <w:tc>
          <w:tcPr>
            <w:tcW w:w="1540" w:type="dxa"/>
            <w:tcBorders>
              <w:top w:val="nil"/>
              <w:left w:val="nil"/>
              <w:bottom w:val="nil"/>
              <w:right w:val="nil"/>
            </w:tcBorders>
            <w:shd w:val="clear" w:color="auto" w:fill="auto"/>
            <w:noWrap/>
            <w:vAlign w:val="bottom"/>
            <w:hideMark/>
          </w:tcPr>
          <w:p w:rsidR="00D528E3" w:rsidRDefault="00D528E3">
            <w:pPr>
              <w:jc w:val="both"/>
              <w:rPr>
                <w:rFonts w:ascii="Arial" w:hAnsi="Arial" w:cs="Arial"/>
                <w:color w:val="000000"/>
              </w:rPr>
            </w:pP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 xml:space="preserve">                   Trade magazine</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150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lastRenderedPageBreak/>
              <w:t xml:space="preserve">                    Save the children fund</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650</w:t>
            </w:r>
          </w:p>
        </w:tc>
      </w:tr>
      <w:tr w:rsidR="00D528E3" w:rsidTr="00D528E3">
        <w:trPr>
          <w:trHeight w:val="312"/>
        </w:trPr>
        <w:tc>
          <w:tcPr>
            <w:tcW w:w="4230" w:type="dxa"/>
            <w:tcBorders>
              <w:top w:val="nil"/>
              <w:left w:val="nil"/>
              <w:bottom w:val="nil"/>
              <w:right w:val="nil"/>
            </w:tcBorders>
            <w:shd w:val="clear" w:color="auto" w:fill="auto"/>
            <w:noWrap/>
            <w:vAlign w:val="bottom"/>
            <w:hideMark/>
          </w:tcPr>
          <w:p w:rsidR="00D528E3" w:rsidRDefault="00D528E3">
            <w:pPr>
              <w:rPr>
                <w:rFonts w:ascii="Arial" w:hAnsi="Arial" w:cs="Arial"/>
                <w:color w:val="000000"/>
              </w:rPr>
            </w:pPr>
            <w:r>
              <w:rPr>
                <w:rFonts w:ascii="Arial" w:hAnsi="Arial" w:cs="Arial"/>
                <w:color w:val="000000"/>
              </w:rPr>
              <w:t>Fringe benefits tax</w:t>
            </w:r>
          </w:p>
        </w:tc>
        <w:tc>
          <w:tcPr>
            <w:tcW w:w="1540" w:type="dxa"/>
            <w:tcBorders>
              <w:top w:val="nil"/>
              <w:left w:val="nil"/>
              <w:bottom w:val="nil"/>
              <w:right w:val="nil"/>
            </w:tcBorders>
            <w:shd w:val="clear" w:color="auto" w:fill="auto"/>
            <w:noWrap/>
            <w:vAlign w:val="bottom"/>
            <w:hideMark/>
          </w:tcPr>
          <w:p w:rsidR="00D528E3" w:rsidRDefault="00D528E3">
            <w:pPr>
              <w:jc w:val="right"/>
              <w:rPr>
                <w:rFonts w:ascii="Arial" w:hAnsi="Arial" w:cs="Arial"/>
                <w:color w:val="000000"/>
              </w:rPr>
            </w:pPr>
            <w:r>
              <w:rPr>
                <w:rFonts w:ascii="Arial" w:hAnsi="Arial" w:cs="Arial"/>
                <w:color w:val="000000"/>
              </w:rPr>
              <w:t>400</w:t>
            </w:r>
          </w:p>
        </w:tc>
      </w:tr>
    </w:tbl>
    <w:p w:rsidR="00160A92" w:rsidRPr="00341924" w:rsidRDefault="00160A92" w:rsidP="00160A92">
      <w:pPr>
        <w:autoSpaceDE w:val="0"/>
        <w:autoSpaceDN w:val="0"/>
        <w:adjustRightInd w:val="0"/>
        <w:ind w:left="1440"/>
        <w:jc w:val="both"/>
        <w:rPr>
          <w:rFonts w:ascii="Arial" w:hAnsi="Arial" w:cs="Arial"/>
          <w:bCs/>
        </w:rPr>
      </w:pPr>
    </w:p>
    <w:p w:rsidR="00160A92" w:rsidRPr="00D528E3" w:rsidRDefault="00160A92" w:rsidP="00D528E3">
      <w:pPr>
        <w:pStyle w:val="ListParagraph"/>
        <w:numPr>
          <w:ilvl w:val="0"/>
          <w:numId w:val="41"/>
        </w:numPr>
        <w:autoSpaceDE w:val="0"/>
        <w:autoSpaceDN w:val="0"/>
        <w:adjustRightInd w:val="0"/>
        <w:jc w:val="both"/>
        <w:rPr>
          <w:rFonts w:ascii="Arial" w:hAnsi="Arial" w:cs="Arial"/>
          <w:bCs/>
          <w:sz w:val="24"/>
          <w:szCs w:val="24"/>
        </w:rPr>
      </w:pPr>
      <w:r w:rsidRPr="00D528E3">
        <w:rPr>
          <w:rFonts w:ascii="Arial" w:hAnsi="Arial" w:cs="Arial"/>
          <w:bCs/>
          <w:sz w:val="24"/>
          <w:szCs w:val="24"/>
        </w:rPr>
        <w:t>Finance costs include:</w:t>
      </w:r>
    </w:p>
    <w:tbl>
      <w:tblPr>
        <w:tblW w:w="5670" w:type="dxa"/>
        <w:tblInd w:w="1278" w:type="dxa"/>
        <w:tblLook w:val="04A0" w:firstRow="1" w:lastRow="0" w:firstColumn="1" w:lastColumn="0" w:noHBand="0" w:noVBand="1"/>
      </w:tblPr>
      <w:tblGrid>
        <w:gridCol w:w="5040"/>
        <w:gridCol w:w="630"/>
      </w:tblGrid>
      <w:tr w:rsidR="00170B7D" w:rsidTr="00170B7D">
        <w:trPr>
          <w:trHeight w:val="312"/>
        </w:trPr>
        <w:tc>
          <w:tcPr>
            <w:tcW w:w="504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Bad debts written off</w:t>
            </w:r>
          </w:p>
        </w:tc>
        <w:tc>
          <w:tcPr>
            <w:tcW w:w="6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750</w:t>
            </w:r>
          </w:p>
        </w:tc>
      </w:tr>
      <w:tr w:rsidR="00170B7D" w:rsidTr="00170B7D">
        <w:trPr>
          <w:trHeight w:val="312"/>
        </w:trPr>
        <w:tc>
          <w:tcPr>
            <w:tcW w:w="504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Provision for doubtful debts – 2% of debtors</w:t>
            </w:r>
          </w:p>
        </w:tc>
        <w:tc>
          <w:tcPr>
            <w:tcW w:w="6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450</w:t>
            </w:r>
          </w:p>
        </w:tc>
      </w:tr>
      <w:tr w:rsidR="00170B7D" w:rsidTr="00170B7D">
        <w:trPr>
          <w:trHeight w:val="312"/>
        </w:trPr>
        <w:tc>
          <w:tcPr>
            <w:tcW w:w="504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Interest for late payment of taxes</w:t>
            </w:r>
          </w:p>
        </w:tc>
        <w:tc>
          <w:tcPr>
            <w:tcW w:w="6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200</w:t>
            </w:r>
          </w:p>
        </w:tc>
      </w:tr>
      <w:tr w:rsidR="00170B7D" w:rsidTr="00170B7D">
        <w:trPr>
          <w:trHeight w:val="312"/>
        </w:trPr>
        <w:tc>
          <w:tcPr>
            <w:tcW w:w="504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Interest on bank overdraft</w:t>
            </w:r>
          </w:p>
        </w:tc>
        <w:tc>
          <w:tcPr>
            <w:tcW w:w="6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700</w:t>
            </w:r>
          </w:p>
        </w:tc>
      </w:tr>
    </w:tbl>
    <w:p w:rsidR="00160A92" w:rsidRPr="00341924" w:rsidRDefault="00160A92" w:rsidP="00160A92">
      <w:pPr>
        <w:autoSpaceDE w:val="0"/>
        <w:autoSpaceDN w:val="0"/>
        <w:adjustRightInd w:val="0"/>
        <w:ind w:left="1440"/>
        <w:jc w:val="both"/>
        <w:rPr>
          <w:rFonts w:ascii="Arial" w:hAnsi="Arial" w:cs="Arial"/>
          <w:bCs/>
        </w:rPr>
      </w:pPr>
    </w:p>
    <w:p w:rsidR="00160A92" w:rsidRPr="00341924" w:rsidRDefault="00160A92" w:rsidP="00D528E3">
      <w:pPr>
        <w:numPr>
          <w:ilvl w:val="0"/>
          <w:numId w:val="41"/>
        </w:numPr>
        <w:autoSpaceDE w:val="0"/>
        <w:autoSpaceDN w:val="0"/>
        <w:adjustRightInd w:val="0"/>
        <w:jc w:val="both"/>
        <w:rPr>
          <w:rFonts w:ascii="Arial" w:hAnsi="Arial" w:cs="Arial"/>
          <w:bCs/>
        </w:rPr>
      </w:pPr>
      <w:r w:rsidRPr="00341924">
        <w:rPr>
          <w:rFonts w:ascii="Arial" w:hAnsi="Arial" w:cs="Arial"/>
          <w:bCs/>
        </w:rPr>
        <w:t>Other expenses include:</w:t>
      </w:r>
    </w:p>
    <w:p w:rsidR="00160A92" w:rsidRDefault="00160A92" w:rsidP="00160A92">
      <w:pPr>
        <w:autoSpaceDE w:val="0"/>
        <w:autoSpaceDN w:val="0"/>
        <w:adjustRightInd w:val="0"/>
        <w:ind w:left="1440"/>
        <w:jc w:val="both"/>
        <w:rPr>
          <w:rFonts w:ascii="Arial" w:hAnsi="Arial" w:cs="Arial"/>
          <w:bCs/>
        </w:rPr>
      </w:pPr>
    </w:p>
    <w:tbl>
      <w:tblPr>
        <w:tblW w:w="5490" w:type="dxa"/>
        <w:tblInd w:w="1368" w:type="dxa"/>
        <w:tblLook w:val="04A0" w:firstRow="1" w:lastRow="0" w:firstColumn="1" w:lastColumn="0" w:noHBand="0" w:noVBand="1"/>
      </w:tblPr>
      <w:tblGrid>
        <w:gridCol w:w="4760"/>
        <w:gridCol w:w="817"/>
      </w:tblGrid>
      <w:tr w:rsidR="00170B7D" w:rsidTr="00170B7D">
        <w:trPr>
          <w:trHeight w:val="312"/>
        </w:trPr>
        <w:tc>
          <w:tcPr>
            <w:tcW w:w="476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Staff welfare</w:t>
            </w:r>
          </w:p>
        </w:tc>
        <w:tc>
          <w:tcPr>
            <w:tcW w:w="7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250</w:t>
            </w:r>
          </w:p>
        </w:tc>
      </w:tr>
      <w:tr w:rsidR="00170B7D" w:rsidTr="00170B7D">
        <w:trPr>
          <w:trHeight w:val="312"/>
        </w:trPr>
        <w:tc>
          <w:tcPr>
            <w:tcW w:w="476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Depreciation</w:t>
            </w:r>
          </w:p>
        </w:tc>
        <w:tc>
          <w:tcPr>
            <w:tcW w:w="7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500</w:t>
            </w:r>
          </w:p>
        </w:tc>
      </w:tr>
      <w:tr w:rsidR="00170B7D" w:rsidTr="00170B7D">
        <w:trPr>
          <w:trHeight w:val="312"/>
        </w:trPr>
        <w:tc>
          <w:tcPr>
            <w:tcW w:w="4760" w:type="dxa"/>
            <w:tcBorders>
              <w:top w:val="nil"/>
              <w:left w:val="nil"/>
              <w:bottom w:val="nil"/>
              <w:right w:val="nil"/>
            </w:tcBorders>
            <w:shd w:val="clear" w:color="auto" w:fill="auto"/>
            <w:noWrap/>
            <w:vAlign w:val="bottom"/>
            <w:hideMark/>
          </w:tcPr>
          <w:p w:rsidR="00170B7D" w:rsidRDefault="00170B7D">
            <w:pPr>
              <w:rPr>
                <w:rFonts w:ascii="Arial" w:hAnsi="Arial" w:cs="Arial"/>
                <w:color w:val="000000"/>
              </w:rPr>
            </w:pPr>
            <w:r>
              <w:rPr>
                <w:rFonts w:ascii="Arial" w:hAnsi="Arial" w:cs="Arial"/>
                <w:color w:val="000000"/>
              </w:rPr>
              <w:t>Directors fees</w:t>
            </w:r>
          </w:p>
        </w:tc>
        <w:tc>
          <w:tcPr>
            <w:tcW w:w="730" w:type="dxa"/>
            <w:tcBorders>
              <w:top w:val="nil"/>
              <w:left w:val="nil"/>
              <w:bottom w:val="nil"/>
              <w:right w:val="nil"/>
            </w:tcBorders>
            <w:shd w:val="clear" w:color="auto" w:fill="auto"/>
            <w:noWrap/>
            <w:vAlign w:val="bottom"/>
            <w:hideMark/>
          </w:tcPr>
          <w:p w:rsidR="00170B7D" w:rsidRDefault="00170B7D">
            <w:pPr>
              <w:jc w:val="right"/>
              <w:rPr>
                <w:rFonts w:ascii="Arial" w:hAnsi="Arial" w:cs="Arial"/>
                <w:color w:val="000000"/>
              </w:rPr>
            </w:pPr>
            <w:r>
              <w:rPr>
                <w:rFonts w:ascii="Arial" w:hAnsi="Arial" w:cs="Arial"/>
                <w:color w:val="000000"/>
              </w:rPr>
              <w:t>2,000</w:t>
            </w:r>
          </w:p>
        </w:tc>
      </w:tr>
    </w:tbl>
    <w:p w:rsidR="00170B7D" w:rsidRPr="00341924" w:rsidRDefault="00170B7D" w:rsidP="00160A92">
      <w:pPr>
        <w:autoSpaceDE w:val="0"/>
        <w:autoSpaceDN w:val="0"/>
        <w:adjustRightInd w:val="0"/>
        <w:ind w:left="1440"/>
        <w:jc w:val="both"/>
        <w:rPr>
          <w:rFonts w:ascii="Arial" w:hAnsi="Arial" w:cs="Arial"/>
          <w:bCs/>
        </w:rPr>
      </w:pPr>
    </w:p>
    <w:p w:rsidR="00160A92" w:rsidRPr="00341924" w:rsidRDefault="00160A92" w:rsidP="00D528E3">
      <w:pPr>
        <w:numPr>
          <w:ilvl w:val="0"/>
          <w:numId w:val="41"/>
        </w:numPr>
        <w:autoSpaceDE w:val="0"/>
        <w:autoSpaceDN w:val="0"/>
        <w:adjustRightInd w:val="0"/>
        <w:jc w:val="both"/>
        <w:rPr>
          <w:rFonts w:ascii="Arial" w:hAnsi="Arial" w:cs="Arial"/>
          <w:bCs/>
        </w:rPr>
      </w:pPr>
      <w:r w:rsidRPr="00341924">
        <w:rPr>
          <w:rFonts w:ascii="Arial" w:hAnsi="Arial" w:cs="Arial"/>
          <w:bCs/>
        </w:rPr>
        <w:t xml:space="preserve">The company capital allowances were </w:t>
      </w:r>
      <w:r w:rsidR="00290695">
        <w:rPr>
          <w:rFonts w:ascii="Arial" w:hAnsi="Arial" w:cs="Arial"/>
          <w:bCs/>
        </w:rPr>
        <w:t>calculated and agreed at K3, 200,000</w:t>
      </w:r>
    </w:p>
    <w:p w:rsidR="00160A92" w:rsidRPr="00341924" w:rsidRDefault="00160A92" w:rsidP="00160A92">
      <w:pPr>
        <w:autoSpaceDE w:val="0"/>
        <w:autoSpaceDN w:val="0"/>
        <w:adjustRightInd w:val="0"/>
        <w:jc w:val="both"/>
        <w:rPr>
          <w:rFonts w:ascii="Arial" w:hAnsi="Arial" w:cs="Arial"/>
          <w:bCs/>
        </w:rPr>
      </w:pPr>
    </w:p>
    <w:p w:rsidR="00160A92" w:rsidRPr="00341924" w:rsidRDefault="00160A92" w:rsidP="0097583A">
      <w:pPr>
        <w:autoSpaceDE w:val="0"/>
        <w:autoSpaceDN w:val="0"/>
        <w:adjustRightInd w:val="0"/>
        <w:ind w:firstLine="1080"/>
        <w:jc w:val="both"/>
        <w:rPr>
          <w:rFonts w:ascii="Arial" w:hAnsi="Arial" w:cs="Arial"/>
          <w:b/>
          <w:bCs/>
        </w:rPr>
      </w:pPr>
      <w:r w:rsidRPr="00341924">
        <w:rPr>
          <w:rFonts w:ascii="Arial" w:hAnsi="Arial" w:cs="Arial"/>
          <w:b/>
          <w:bCs/>
        </w:rPr>
        <w:t>Required:</w:t>
      </w:r>
    </w:p>
    <w:p w:rsidR="00160A92" w:rsidRPr="00341924" w:rsidRDefault="00160A92" w:rsidP="0097583A">
      <w:pPr>
        <w:ind w:left="1080"/>
        <w:rPr>
          <w:rFonts w:ascii="Arial" w:hAnsi="Arial" w:cs="Arial"/>
          <w:b/>
          <w:bCs/>
        </w:rPr>
      </w:pPr>
      <w:r w:rsidRPr="00341924">
        <w:rPr>
          <w:rFonts w:ascii="Arial" w:hAnsi="Arial" w:cs="Arial"/>
          <w:bCs/>
        </w:rPr>
        <w:t>Compute the taxab</w:t>
      </w:r>
      <w:r w:rsidR="00290695">
        <w:rPr>
          <w:rFonts w:ascii="Arial" w:hAnsi="Arial" w:cs="Arial"/>
          <w:bCs/>
        </w:rPr>
        <w:t xml:space="preserve">le profits for </w:t>
      </w:r>
      <w:proofErr w:type="spellStart"/>
      <w:r w:rsidR="00290695">
        <w:rPr>
          <w:rFonts w:ascii="Arial" w:hAnsi="Arial" w:cs="Arial"/>
          <w:bCs/>
        </w:rPr>
        <w:t>Doritosi</w:t>
      </w:r>
      <w:proofErr w:type="spellEnd"/>
      <w:r w:rsidR="00290695">
        <w:rPr>
          <w:rFonts w:ascii="Arial" w:hAnsi="Arial" w:cs="Arial"/>
          <w:bCs/>
        </w:rPr>
        <w:t xml:space="preserve"> </w:t>
      </w:r>
      <w:proofErr w:type="spellStart"/>
      <w:r w:rsidR="00290695">
        <w:rPr>
          <w:rFonts w:ascii="Arial" w:hAnsi="Arial" w:cs="Arial"/>
          <w:bCs/>
        </w:rPr>
        <w:t>I</w:t>
      </w:r>
      <w:r w:rsidRPr="00341924">
        <w:rPr>
          <w:rFonts w:ascii="Arial" w:hAnsi="Arial" w:cs="Arial"/>
          <w:bCs/>
        </w:rPr>
        <w:t>investments</w:t>
      </w:r>
      <w:proofErr w:type="spellEnd"/>
      <w:r w:rsidRPr="00341924">
        <w:rPr>
          <w:rFonts w:ascii="Arial" w:hAnsi="Arial" w:cs="Arial"/>
          <w:bCs/>
        </w:rPr>
        <w:t xml:space="preserve"> for the year ended 30 June, 2016. </w:t>
      </w: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 </w:t>
      </w:r>
      <w:r w:rsidR="0097583A">
        <w:rPr>
          <w:rFonts w:ascii="Arial" w:hAnsi="Arial" w:cs="Arial"/>
          <w:b/>
          <w:bCs/>
        </w:rPr>
        <w:t>(Total</w:t>
      </w:r>
      <w:r w:rsidRPr="00341924">
        <w:rPr>
          <w:rFonts w:ascii="Arial" w:hAnsi="Arial" w:cs="Arial"/>
          <w:b/>
          <w:bCs/>
        </w:rPr>
        <w:t xml:space="preserve"> 15 Marks</w:t>
      </w:r>
      <w:r w:rsidR="0097583A">
        <w:rPr>
          <w:rFonts w:ascii="Arial" w:hAnsi="Arial" w:cs="Arial"/>
          <w:b/>
          <w:bCs/>
        </w:rPr>
        <w:t>)</w:t>
      </w: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97583A" w:rsidRDefault="0097583A" w:rsidP="00A34CC5">
      <w:pPr>
        <w:pStyle w:val="Body"/>
        <w:spacing w:line="276" w:lineRule="auto"/>
        <w:rPr>
          <w:rFonts w:ascii="Arial" w:hAnsi="Arial" w:cs="Arial"/>
          <w:b/>
          <w:sz w:val="28"/>
          <w:szCs w:val="28"/>
        </w:rPr>
      </w:pPr>
    </w:p>
    <w:p w:rsidR="0097583A" w:rsidRDefault="0097583A" w:rsidP="00A34CC5">
      <w:pPr>
        <w:pStyle w:val="Body"/>
        <w:spacing w:line="276" w:lineRule="auto"/>
        <w:rPr>
          <w:rFonts w:ascii="Arial" w:hAnsi="Arial" w:cs="Arial"/>
          <w:b/>
          <w:sz w:val="28"/>
          <w:szCs w:val="28"/>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A34CC5" w:rsidRPr="00A34CC5" w:rsidRDefault="00A34CC5" w:rsidP="00A34CC5">
      <w:pPr>
        <w:pStyle w:val="NoSpacing"/>
        <w:spacing w:line="276" w:lineRule="auto"/>
        <w:jc w:val="both"/>
        <w:rPr>
          <w:rFonts w:ascii="Arial" w:hAnsi="Arial" w:cs="Arial"/>
          <w:b/>
          <w:sz w:val="24"/>
          <w:szCs w:val="24"/>
        </w:rPr>
      </w:pPr>
    </w:p>
    <w:p w:rsidR="00A34CC5" w:rsidRDefault="0038513B" w:rsidP="00A34CC5">
      <w:pPr>
        <w:pStyle w:val="NoSpacing"/>
        <w:spacing w:line="276" w:lineRule="auto"/>
        <w:jc w:val="both"/>
        <w:rPr>
          <w:rFonts w:ascii="Arial" w:hAnsi="Arial" w:cs="Arial"/>
          <w:b/>
          <w:sz w:val="24"/>
          <w:szCs w:val="24"/>
        </w:rPr>
      </w:pPr>
      <w:r>
        <w:rPr>
          <w:rFonts w:ascii="Arial" w:hAnsi="Arial" w:cs="Arial"/>
          <w:b/>
          <w:sz w:val="24"/>
          <w:szCs w:val="24"/>
        </w:rPr>
        <w:t>QUESTION 5</w:t>
      </w:r>
    </w:p>
    <w:p w:rsidR="0097583A" w:rsidRDefault="00344F97" w:rsidP="0097583A">
      <w:pPr>
        <w:pStyle w:val="ListParagraph"/>
        <w:numPr>
          <w:ilvl w:val="0"/>
          <w:numId w:val="22"/>
        </w:numPr>
        <w:ind w:left="540" w:hanging="540"/>
        <w:jc w:val="both"/>
        <w:rPr>
          <w:rFonts w:ascii="Arial" w:hAnsi="Arial" w:cs="Arial"/>
          <w:sz w:val="24"/>
          <w:szCs w:val="24"/>
        </w:rPr>
      </w:pPr>
      <w:r w:rsidRPr="0097583A">
        <w:rPr>
          <w:rFonts w:ascii="Arial" w:hAnsi="Arial" w:cs="Arial"/>
          <w:sz w:val="24"/>
          <w:szCs w:val="24"/>
        </w:rPr>
        <w:t>Value Added Tax [VAT] works on the credit system.</w:t>
      </w:r>
    </w:p>
    <w:p w:rsidR="0097583A" w:rsidRDefault="0097583A" w:rsidP="0097583A">
      <w:pPr>
        <w:pStyle w:val="ListParagraph"/>
        <w:ind w:left="540"/>
        <w:jc w:val="both"/>
        <w:rPr>
          <w:rFonts w:ascii="Arial" w:hAnsi="Arial" w:cs="Arial"/>
          <w:b/>
          <w:sz w:val="24"/>
          <w:szCs w:val="24"/>
        </w:rPr>
      </w:pPr>
    </w:p>
    <w:p w:rsidR="0097583A" w:rsidRDefault="00344F97" w:rsidP="0097583A">
      <w:pPr>
        <w:pStyle w:val="ListParagraph"/>
        <w:ind w:left="540"/>
        <w:jc w:val="both"/>
        <w:rPr>
          <w:rFonts w:ascii="Arial" w:hAnsi="Arial" w:cs="Arial"/>
          <w:sz w:val="24"/>
          <w:szCs w:val="24"/>
        </w:rPr>
      </w:pPr>
      <w:r w:rsidRPr="0097583A">
        <w:rPr>
          <w:rFonts w:ascii="Arial" w:hAnsi="Arial" w:cs="Arial"/>
          <w:b/>
          <w:sz w:val="24"/>
          <w:szCs w:val="24"/>
        </w:rPr>
        <w:t>Required</w:t>
      </w:r>
      <w:r w:rsidRPr="0097583A">
        <w:rPr>
          <w:rFonts w:ascii="Arial" w:hAnsi="Arial" w:cs="Arial"/>
          <w:sz w:val="24"/>
          <w:szCs w:val="24"/>
        </w:rPr>
        <w:t>:</w:t>
      </w:r>
    </w:p>
    <w:p w:rsidR="00344F97" w:rsidRPr="0097583A" w:rsidRDefault="00344F97" w:rsidP="0097583A">
      <w:pPr>
        <w:pStyle w:val="ListParagraph"/>
        <w:ind w:left="540"/>
        <w:jc w:val="both"/>
        <w:rPr>
          <w:rFonts w:ascii="Arial" w:hAnsi="Arial" w:cs="Arial"/>
          <w:sz w:val="24"/>
          <w:szCs w:val="24"/>
        </w:rPr>
      </w:pPr>
      <w:r w:rsidRPr="0097583A">
        <w:rPr>
          <w:rFonts w:ascii="Arial" w:hAnsi="Arial" w:cs="Arial"/>
          <w:sz w:val="24"/>
          <w:szCs w:val="24"/>
        </w:rPr>
        <w:t xml:space="preserve"> state any </w:t>
      </w:r>
      <w:r w:rsidRPr="0097583A">
        <w:rPr>
          <w:rFonts w:ascii="Arial" w:hAnsi="Arial" w:cs="Arial"/>
          <w:b/>
          <w:sz w:val="24"/>
          <w:szCs w:val="24"/>
          <w:u w:val="single"/>
        </w:rPr>
        <w:t>two</w:t>
      </w:r>
      <w:r w:rsidRPr="0097583A">
        <w:rPr>
          <w:rFonts w:ascii="Arial" w:hAnsi="Arial" w:cs="Arial"/>
          <w:sz w:val="24"/>
          <w:szCs w:val="24"/>
        </w:rPr>
        <w:t xml:space="preserve"> advantages to the Government of using the credit system.</w:t>
      </w:r>
      <w:r w:rsidRPr="0097583A">
        <w:rPr>
          <w:rFonts w:ascii="Arial" w:hAnsi="Arial" w:cs="Arial"/>
          <w:sz w:val="24"/>
          <w:szCs w:val="24"/>
        </w:rPr>
        <w:tab/>
      </w:r>
      <w:r w:rsidRPr="0097583A">
        <w:rPr>
          <w:rFonts w:ascii="Arial" w:hAnsi="Arial" w:cs="Arial"/>
          <w:sz w:val="24"/>
          <w:szCs w:val="24"/>
        </w:rPr>
        <w:tab/>
      </w:r>
      <w:r w:rsidR="0097583A">
        <w:rPr>
          <w:rFonts w:ascii="Arial" w:hAnsi="Arial" w:cs="Arial"/>
          <w:sz w:val="24"/>
          <w:szCs w:val="24"/>
        </w:rPr>
        <w:t xml:space="preserve">                                                                                                               </w:t>
      </w:r>
      <w:r w:rsidR="0097583A" w:rsidRPr="0097583A">
        <w:rPr>
          <w:rFonts w:ascii="Arial" w:hAnsi="Arial" w:cs="Arial"/>
          <w:i/>
          <w:sz w:val="24"/>
          <w:szCs w:val="24"/>
        </w:rPr>
        <w:t>(</w:t>
      </w:r>
      <w:r w:rsidRPr="0097583A">
        <w:rPr>
          <w:rFonts w:ascii="Arial" w:hAnsi="Arial" w:cs="Arial"/>
          <w:i/>
          <w:sz w:val="24"/>
          <w:szCs w:val="24"/>
        </w:rPr>
        <w:t xml:space="preserve">2 </w:t>
      </w:r>
      <w:r w:rsidR="0097583A" w:rsidRPr="0097583A">
        <w:rPr>
          <w:rFonts w:ascii="Arial" w:hAnsi="Arial" w:cs="Arial"/>
          <w:i/>
          <w:sz w:val="24"/>
          <w:szCs w:val="24"/>
        </w:rPr>
        <w:t>m</w:t>
      </w:r>
      <w:r w:rsidRPr="0097583A">
        <w:rPr>
          <w:rFonts w:ascii="Arial" w:hAnsi="Arial" w:cs="Arial"/>
          <w:i/>
          <w:sz w:val="24"/>
          <w:szCs w:val="24"/>
        </w:rPr>
        <w:t>arks</w:t>
      </w:r>
      <w:r w:rsidR="0097583A" w:rsidRPr="0097583A">
        <w:rPr>
          <w:rFonts w:ascii="Arial" w:hAnsi="Arial" w:cs="Arial"/>
          <w:i/>
          <w:sz w:val="24"/>
          <w:szCs w:val="24"/>
        </w:rPr>
        <w:t>)</w:t>
      </w:r>
    </w:p>
    <w:p w:rsidR="00344F97" w:rsidRPr="0097583A" w:rsidRDefault="00344F97" w:rsidP="0097583A">
      <w:pPr>
        <w:pStyle w:val="ListParagraph"/>
        <w:numPr>
          <w:ilvl w:val="0"/>
          <w:numId w:val="22"/>
        </w:numPr>
        <w:ind w:left="540" w:hanging="540"/>
        <w:jc w:val="both"/>
        <w:rPr>
          <w:rFonts w:ascii="Arial" w:hAnsi="Arial" w:cs="Arial"/>
          <w:sz w:val="24"/>
          <w:szCs w:val="24"/>
        </w:rPr>
      </w:pPr>
      <w:r w:rsidRPr="0097583A">
        <w:rPr>
          <w:rFonts w:ascii="Arial" w:hAnsi="Arial" w:cs="Arial"/>
          <w:sz w:val="24"/>
          <w:szCs w:val="24"/>
        </w:rPr>
        <w:t xml:space="preserve">State any </w:t>
      </w:r>
      <w:r w:rsidRPr="0097583A">
        <w:rPr>
          <w:rFonts w:ascii="Arial" w:hAnsi="Arial" w:cs="Arial"/>
          <w:b/>
          <w:sz w:val="24"/>
          <w:szCs w:val="24"/>
          <w:u w:val="single"/>
        </w:rPr>
        <w:t>four</w:t>
      </w:r>
      <w:r w:rsidRPr="0097583A">
        <w:rPr>
          <w:rFonts w:ascii="Arial" w:hAnsi="Arial" w:cs="Arial"/>
          <w:sz w:val="24"/>
          <w:szCs w:val="24"/>
        </w:rPr>
        <w:t xml:space="preserve"> obligations of a VAT registered taxpayer. </w:t>
      </w:r>
      <w:r w:rsidRPr="0097583A">
        <w:rPr>
          <w:rFonts w:ascii="Arial" w:hAnsi="Arial" w:cs="Arial"/>
          <w:sz w:val="24"/>
          <w:szCs w:val="24"/>
        </w:rPr>
        <w:tab/>
      </w:r>
      <w:r w:rsidRPr="0097583A">
        <w:rPr>
          <w:rFonts w:ascii="Arial" w:hAnsi="Arial" w:cs="Arial"/>
          <w:sz w:val="24"/>
          <w:szCs w:val="24"/>
        </w:rPr>
        <w:tab/>
      </w:r>
      <w:r w:rsidR="0097583A">
        <w:rPr>
          <w:rFonts w:ascii="Arial" w:hAnsi="Arial" w:cs="Arial"/>
          <w:sz w:val="24"/>
          <w:szCs w:val="24"/>
        </w:rPr>
        <w:t xml:space="preserve">   </w:t>
      </w:r>
      <w:r w:rsidR="0097583A" w:rsidRPr="0097583A">
        <w:rPr>
          <w:rFonts w:ascii="Arial" w:hAnsi="Arial" w:cs="Arial"/>
          <w:i/>
          <w:sz w:val="24"/>
          <w:szCs w:val="24"/>
        </w:rPr>
        <w:t>(</w:t>
      </w:r>
      <w:r w:rsidRPr="0097583A">
        <w:rPr>
          <w:rFonts w:ascii="Arial" w:hAnsi="Arial" w:cs="Arial"/>
          <w:i/>
          <w:sz w:val="24"/>
          <w:szCs w:val="24"/>
        </w:rPr>
        <w:t xml:space="preserve">4 </w:t>
      </w:r>
      <w:r w:rsidR="0097583A">
        <w:rPr>
          <w:rFonts w:ascii="Arial" w:hAnsi="Arial" w:cs="Arial"/>
          <w:i/>
          <w:sz w:val="24"/>
          <w:szCs w:val="24"/>
        </w:rPr>
        <w:t>m</w:t>
      </w:r>
      <w:r w:rsidRPr="0097583A">
        <w:rPr>
          <w:rFonts w:ascii="Arial" w:hAnsi="Arial" w:cs="Arial"/>
          <w:i/>
          <w:sz w:val="24"/>
          <w:szCs w:val="24"/>
        </w:rPr>
        <w:t>arks</w:t>
      </w:r>
      <w:r w:rsidR="0097583A" w:rsidRPr="0097583A">
        <w:rPr>
          <w:rFonts w:ascii="Arial" w:hAnsi="Arial" w:cs="Arial"/>
          <w:i/>
          <w:sz w:val="24"/>
          <w:szCs w:val="24"/>
        </w:rPr>
        <w:t>)</w:t>
      </w:r>
    </w:p>
    <w:p w:rsidR="0097583A" w:rsidRPr="0097583A" w:rsidRDefault="0097583A" w:rsidP="0097583A">
      <w:pPr>
        <w:pStyle w:val="ListParagraph"/>
        <w:ind w:left="540"/>
        <w:jc w:val="both"/>
        <w:rPr>
          <w:rFonts w:ascii="Arial" w:hAnsi="Arial" w:cs="Arial"/>
          <w:sz w:val="24"/>
          <w:szCs w:val="24"/>
        </w:rPr>
      </w:pPr>
    </w:p>
    <w:p w:rsidR="00344F97" w:rsidRPr="0097583A" w:rsidRDefault="00344F97" w:rsidP="0097583A">
      <w:pPr>
        <w:pStyle w:val="ListParagraph"/>
        <w:numPr>
          <w:ilvl w:val="0"/>
          <w:numId w:val="22"/>
        </w:numPr>
        <w:ind w:left="540" w:hanging="540"/>
        <w:jc w:val="both"/>
        <w:rPr>
          <w:rFonts w:ascii="Arial" w:hAnsi="Arial" w:cs="Arial"/>
          <w:sz w:val="24"/>
          <w:szCs w:val="24"/>
        </w:rPr>
      </w:pPr>
      <w:r w:rsidRPr="0097583A">
        <w:rPr>
          <w:rFonts w:ascii="Arial" w:hAnsi="Arial" w:cs="Arial"/>
          <w:sz w:val="24"/>
          <w:szCs w:val="24"/>
        </w:rPr>
        <w:t>The following transactions were recorded in the books of a VAT registered taxpaye</w:t>
      </w:r>
      <w:r w:rsidR="002A5877" w:rsidRPr="0097583A">
        <w:rPr>
          <w:rFonts w:ascii="Arial" w:hAnsi="Arial" w:cs="Arial"/>
          <w:sz w:val="24"/>
          <w:szCs w:val="24"/>
        </w:rPr>
        <w:t>r for the month of March, 2017</w:t>
      </w:r>
      <w:r w:rsidRPr="0097583A">
        <w:rPr>
          <w:rFonts w:ascii="Arial" w:hAnsi="Arial" w:cs="Arial"/>
          <w:sz w:val="24"/>
          <w:szCs w:val="24"/>
        </w:rPr>
        <w:t>.</w:t>
      </w:r>
    </w:p>
    <w:p w:rsidR="00344F97" w:rsidRPr="0097583A" w:rsidRDefault="00344F97" w:rsidP="0097583A">
      <w:pPr>
        <w:pStyle w:val="ListParagraph"/>
        <w:jc w:val="both"/>
        <w:rPr>
          <w:rFonts w:ascii="Arial" w:hAnsi="Arial" w:cs="Arial"/>
          <w:sz w:val="24"/>
          <w:szCs w:val="24"/>
          <w:u w:val="single"/>
        </w:rPr>
      </w:pPr>
      <w:r w:rsidRPr="0097583A">
        <w:rPr>
          <w:rFonts w:ascii="Arial" w:hAnsi="Arial" w:cs="Arial"/>
          <w:sz w:val="24"/>
          <w:szCs w:val="24"/>
          <w:u w:val="single"/>
        </w:rPr>
        <w:t>Business related expenditure, inclusive of VAT at 16.5%</w:t>
      </w:r>
    </w:p>
    <w:p w:rsidR="00344F97" w:rsidRDefault="00344F97" w:rsidP="00344F97">
      <w:pPr>
        <w:pStyle w:val="ListParagraph"/>
        <w:jc w:val="both"/>
        <w:rPr>
          <w:rFonts w:ascii="Arial" w:hAnsi="Arial" w:cs="Arial"/>
        </w:rPr>
      </w:pPr>
    </w:p>
    <w:tbl>
      <w:tblPr>
        <w:tblStyle w:val="TableGrid"/>
        <w:tblW w:w="0" w:type="auto"/>
        <w:tblInd w:w="720" w:type="dxa"/>
        <w:tblLook w:val="04A0" w:firstRow="1" w:lastRow="0" w:firstColumn="1" w:lastColumn="0" w:noHBand="0" w:noVBand="1"/>
      </w:tblPr>
      <w:tblGrid>
        <w:gridCol w:w="6345"/>
        <w:gridCol w:w="2103"/>
      </w:tblGrid>
      <w:tr w:rsidR="00344F97" w:rsidTr="002A5877">
        <w:trPr>
          <w:trHeight w:val="109"/>
        </w:trPr>
        <w:tc>
          <w:tcPr>
            <w:tcW w:w="6678" w:type="dxa"/>
            <w:shd w:val="clear" w:color="auto" w:fill="F2F2F2" w:themeFill="background1" w:themeFillShade="F2"/>
          </w:tcPr>
          <w:p w:rsidR="00344F97" w:rsidRPr="007540C5" w:rsidRDefault="00344F97" w:rsidP="005F73C2">
            <w:pPr>
              <w:pStyle w:val="ListParagraph"/>
              <w:ind w:left="0"/>
              <w:jc w:val="both"/>
              <w:rPr>
                <w:rFonts w:ascii="Arial" w:hAnsi="Arial" w:cs="Arial"/>
                <w:b/>
              </w:rPr>
            </w:pPr>
            <w:r w:rsidRPr="007540C5">
              <w:rPr>
                <w:rFonts w:ascii="Arial" w:hAnsi="Arial" w:cs="Arial"/>
                <w:b/>
              </w:rPr>
              <w:lastRenderedPageBreak/>
              <w:t xml:space="preserve">Expenditure </w:t>
            </w:r>
          </w:p>
        </w:tc>
        <w:tc>
          <w:tcPr>
            <w:tcW w:w="2178" w:type="dxa"/>
            <w:shd w:val="clear" w:color="auto" w:fill="F2F2F2" w:themeFill="background1" w:themeFillShade="F2"/>
          </w:tcPr>
          <w:p w:rsidR="00344F97" w:rsidRPr="007540C5" w:rsidRDefault="00344F97" w:rsidP="005F73C2">
            <w:pPr>
              <w:pStyle w:val="ListParagraph"/>
              <w:ind w:left="0"/>
              <w:jc w:val="center"/>
              <w:rPr>
                <w:rFonts w:ascii="Arial" w:hAnsi="Arial" w:cs="Arial"/>
                <w:b/>
              </w:rPr>
            </w:pPr>
            <w:r w:rsidRPr="007540C5">
              <w:rPr>
                <w:rFonts w:ascii="Arial" w:hAnsi="Arial" w:cs="Arial"/>
                <w:b/>
              </w:rPr>
              <w:t>MK</w:t>
            </w:r>
          </w:p>
        </w:tc>
      </w:tr>
      <w:tr w:rsidR="00344F97" w:rsidTr="002A5877">
        <w:trPr>
          <w:trHeight w:val="719"/>
        </w:trPr>
        <w:tc>
          <w:tcPr>
            <w:tcW w:w="6678" w:type="dxa"/>
          </w:tcPr>
          <w:p w:rsidR="00344F97" w:rsidRDefault="00344F97" w:rsidP="005F73C2">
            <w:pPr>
              <w:pStyle w:val="ListParagraph"/>
              <w:ind w:left="0"/>
              <w:jc w:val="both"/>
              <w:rPr>
                <w:rFonts w:ascii="Arial" w:hAnsi="Arial" w:cs="Arial"/>
              </w:rPr>
            </w:pPr>
            <w:r>
              <w:rPr>
                <w:rFonts w:ascii="Arial" w:hAnsi="Arial" w:cs="Arial"/>
              </w:rPr>
              <w:t xml:space="preserve">Security </w:t>
            </w:r>
          </w:p>
        </w:tc>
        <w:tc>
          <w:tcPr>
            <w:tcW w:w="2178" w:type="dxa"/>
          </w:tcPr>
          <w:p w:rsidR="00344F97" w:rsidRDefault="002A5877" w:rsidP="005F73C2">
            <w:pPr>
              <w:pStyle w:val="ListParagraph"/>
              <w:ind w:left="0"/>
              <w:jc w:val="right"/>
              <w:rPr>
                <w:rFonts w:ascii="Arial" w:hAnsi="Arial" w:cs="Arial"/>
              </w:rPr>
            </w:pPr>
            <w:r>
              <w:rPr>
                <w:rFonts w:ascii="Arial" w:hAnsi="Arial" w:cs="Arial"/>
              </w:rPr>
              <w:t>349,500</w:t>
            </w:r>
          </w:p>
        </w:tc>
      </w:tr>
      <w:tr w:rsidR="00344F97" w:rsidTr="005F73C2">
        <w:tc>
          <w:tcPr>
            <w:tcW w:w="6678" w:type="dxa"/>
          </w:tcPr>
          <w:p w:rsidR="00344F97" w:rsidRDefault="00344F97" w:rsidP="005F73C2">
            <w:pPr>
              <w:pStyle w:val="ListParagraph"/>
              <w:ind w:left="0"/>
              <w:jc w:val="both"/>
              <w:rPr>
                <w:rFonts w:ascii="Arial" w:hAnsi="Arial" w:cs="Arial"/>
              </w:rPr>
            </w:pPr>
            <w:r>
              <w:rPr>
                <w:rFonts w:ascii="Arial" w:hAnsi="Arial" w:cs="Arial"/>
              </w:rPr>
              <w:t xml:space="preserve">Legal </w:t>
            </w:r>
          </w:p>
        </w:tc>
        <w:tc>
          <w:tcPr>
            <w:tcW w:w="2178" w:type="dxa"/>
          </w:tcPr>
          <w:p w:rsidR="00344F97" w:rsidRDefault="002A5877" w:rsidP="005F73C2">
            <w:pPr>
              <w:pStyle w:val="ListParagraph"/>
              <w:ind w:left="0"/>
              <w:jc w:val="right"/>
              <w:rPr>
                <w:rFonts w:ascii="Arial" w:hAnsi="Arial" w:cs="Arial"/>
              </w:rPr>
            </w:pPr>
            <w:r>
              <w:rPr>
                <w:rFonts w:ascii="Arial" w:hAnsi="Arial" w:cs="Arial"/>
              </w:rPr>
              <w:t>233,0</w:t>
            </w:r>
            <w:r w:rsidR="00344F97">
              <w:rPr>
                <w:rFonts w:ascii="Arial" w:hAnsi="Arial" w:cs="Arial"/>
              </w:rPr>
              <w:t>00</w:t>
            </w:r>
          </w:p>
        </w:tc>
      </w:tr>
      <w:tr w:rsidR="00344F97" w:rsidTr="005F73C2">
        <w:tc>
          <w:tcPr>
            <w:tcW w:w="6678" w:type="dxa"/>
          </w:tcPr>
          <w:p w:rsidR="00344F97" w:rsidRDefault="00344F97" w:rsidP="005F73C2">
            <w:pPr>
              <w:pStyle w:val="ListParagraph"/>
              <w:ind w:left="0"/>
              <w:jc w:val="both"/>
              <w:rPr>
                <w:rFonts w:ascii="Arial" w:hAnsi="Arial" w:cs="Arial"/>
              </w:rPr>
            </w:pPr>
            <w:r>
              <w:rPr>
                <w:rFonts w:ascii="Arial" w:hAnsi="Arial" w:cs="Arial"/>
              </w:rPr>
              <w:t xml:space="preserve">Stationery </w:t>
            </w:r>
          </w:p>
        </w:tc>
        <w:tc>
          <w:tcPr>
            <w:tcW w:w="2178" w:type="dxa"/>
          </w:tcPr>
          <w:p w:rsidR="00344F97" w:rsidRDefault="002A5877" w:rsidP="005F73C2">
            <w:pPr>
              <w:pStyle w:val="ListParagraph"/>
              <w:ind w:left="0"/>
              <w:jc w:val="right"/>
              <w:rPr>
                <w:rFonts w:ascii="Arial" w:hAnsi="Arial" w:cs="Arial"/>
              </w:rPr>
            </w:pPr>
            <w:r>
              <w:rPr>
                <w:rFonts w:ascii="Arial" w:hAnsi="Arial" w:cs="Arial"/>
              </w:rPr>
              <w:t>104,850</w:t>
            </w:r>
          </w:p>
        </w:tc>
      </w:tr>
      <w:tr w:rsidR="00344F97" w:rsidTr="005F73C2">
        <w:tc>
          <w:tcPr>
            <w:tcW w:w="6678" w:type="dxa"/>
          </w:tcPr>
          <w:p w:rsidR="00344F97" w:rsidRDefault="00344F97" w:rsidP="005F73C2">
            <w:pPr>
              <w:pStyle w:val="ListParagraph"/>
              <w:ind w:left="0"/>
              <w:jc w:val="both"/>
              <w:rPr>
                <w:rFonts w:ascii="Arial" w:hAnsi="Arial" w:cs="Arial"/>
              </w:rPr>
            </w:pPr>
            <w:r>
              <w:rPr>
                <w:rFonts w:ascii="Arial" w:hAnsi="Arial" w:cs="Arial"/>
              </w:rPr>
              <w:t>Office furniture</w:t>
            </w:r>
          </w:p>
        </w:tc>
        <w:tc>
          <w:tcPr>
            <w:tcW w:w="2178" w:type="dxa"/>
          </w:tcPr>
          <w:p w:rsidR="00344F97" w:rsidRDefault="002A5877" w:rsidP="005F73C2">
            <w:pPr>
              <w:pStyle w:val="ListParagraph"/>
              <w:ind w:left="0"/>
              <w:jc w:val="right"/>
              <w:rPr>
                <w:rFonts w:ascii="Arial" w:hAnsi="Arial" w:cs="Arial"/>
              </w:rPr>
            </w:pPr>
            <w:r>
              <w:rPr>
                <w:rFonts w:ascii="Arial" w:hAnsi="Arial" w:cs="Arial"/>
              </w:rPr>
              <w:t>815500</w:t>
            </w:r>
          </w:p>
        </w:tc>
      </w:tr>
      <w:tr w:rsidR="00344F97" w:rsidTr="002A5877">
        <w:trPr>
          <w:trHeight w:val="377"/>
        </w:trPr>
        <w:tc>
          <w:tcPr>
            <w:tcW w:w="6678" w:type="dxa"/>
          </w:tcPr>
          <w:p w:rsidR="00344F97" w:rsidRDefault="00344F97" w:rsidP="005F73C2">
            <w:pPr>
              <w:pStyle w:val="ListParagraph"/>
              <w:ind w:left="0"/>
              <w:jc w:val="both"/>
              <w:rPr>
                <w:rFonts w:ascii="Arial" w:hAnsi="Arial" w:cs="Arial"/>
              </w:rPr>
            </w:pPr>
            <w:r>
              <w:rPr>
                <w:rFonts w:ascii="Arial" w:hAnsi="Arial" w:cs="Arial"/>
              </w:rPr>
              <w:t xml:space="preserve">Office rental </w:t>
            </w:r>
          </w:p>
        </w:tc>
        <w:tc>
          <w:tcPr>
            <w:tcW w:w="2178" w:type="dxa"/>
          </w:tcPr>
          <w:p w:rsidR="00344F97" w:rsidRDefault="002A5877" w:rsidP="005F73C2">
            <w:pPr>
              <w:pStyle w:val="ListParagraph"/>
              <w:ind w:left="0"/>
              <w:jc w:val="right"/>
              <w:rPr>
                <w:rFonts w:ascii="Arial" w:hAnsi="Arial" w:cs="Arial"/>
              </w:rPr>
            </w:pPr>
            <w:r>
              <w:rPr>
                <w:rFonts w:ascii="Arial" w:hAnsi="Arial" w:cs="Arial"/>
              </w:rPr>
              <w:t>582,500</w:t>
            </w:r>
          </w:p>
        </w:tc>
      </w:tr>
      <w:tr w:rsidR="002A5877" w:rsidTr="005F73C2">
        <w:tc>
          <w:tcPr>
            <w:tcW w:w="6678" w:type="dxa"/>
          </w:tcPr>
          <w:p w:rsidR="002A5877" w:rsidRDefault="002A5877" w:rsidP="005F73C2">
            <w:pPr>
              <w:pStyle w:val="ListParagraph"/>
              <w:ind w:left="0"/>
              <w:jc w:val="both"/>
              <w:rPr>
                <w:rFonts w:ascii="Arial" w:hAnsi="Arial" w:cs="Arial"/>
              </w:rPr>
            </w:pPr>
            <w:r>
              <w:rPr>
                <w:rFonts w:ascii="Arial" w:hAnsi="Arial" w:cs="Arial"/>
              </w:rPr>
              <w:t>Water</w:t>
            </w:r>
          </w:p>
        </w:tc>
        <w:tc>
          <w:tcPr>
            <w:tcW w:w="2178" w:type="dxa"/>
          </w:tcPr>
          <w:p w:rsidR="002A5877" w:rsidRDefault="002A5877" w:rsidP="005F73C2">
            <w:pPr>
              <w:pStyle w:val="ListParagraph"/>
              <w:ind w:left="0"/>
              <w:jc w:val="right"/>
              <w:rPr>
                <w:rFonts w:ascii="Arial" w:hAnsi="Arial" w:cs="Arial"/>
              </w:rPr>
            </w:pPr>
            <w:r>
              <w:rPr>
                <w:rFonts w:ascii="Arial" w:hAnsi="Arial" w:cs="Arial"/>
              </w:rPr>
              <w:t>151,450</w:t>
            </w:r>
          </w:p>
        </w:tc>
      </w:tr>
      <w:tr w:rsidR="00344F97" w:rsidTr="005F73C2">
        <w:tc>
          <w:tcPr>
            <w:tcW w:w="6678" w:type="dxa"/>
          </w:tcPr>
          <w:p w:rsidR="00344F97" w:rsidRDefault="00344F97" w:rsidP="005F73C2">
            <w:pPr>
              <w:pStyle w:val="ListParagraph"/>
              <w:ind w:left="0"/>
              <w:jc w:val="both"/>
              <w:rPr>
                <w:rFonts w:ascii="Arial" w:hAnsi="Arial" w:cs="Arial"/>
              </w:rPr>
            </w:pPr>
            <w:r>
              <w:rPr>
                <w:rFonts w:ascii="Arial" w:hAnsi="Arial" w:cs="Arial"/>
              </w:rPr>
              <w:t xml:space="preserve">Electricity </w:t>
            </w:r>
          </w:p>
        </w:tc>
        <w:tc>
          <w:tcPr>
            <w:tcW w:w="2178" w:type="dxa"/>
          </w:tcPr>
          <w:p w:rsidR="00344F97" w:rsidRDefault="002A5877" w:rsidP="005F73C2">
            <w:pPr>
              <w:pStyle w:val="ListParagraph"/>
              <w:ind w:left="0"/>
              <w:jc w:val="right"/>
              <w:rPr>
                <w:rFonts w:ascii="Arial" w:hAnsi="Arial" w:cs="Arial"/>
              </w:rPr>
            </w:pPr>
            <w:r>
              <w:rPr>
                <w:rFonts w:ascii="Arial" w:hAnsi="Arial" w:cs="Arial"/>
              </w:rPr>
              <w:t>174,750</w:t>
            </w:r>
          </w:p>
        </w:tc>
      </w:tr>
    </w:tbl>
    <w:p w:rsidR="00344F97" w:rsidRDefault="00344F97" w:rsidP="00344F97">
      <w:pPr>
        <w:pStyle w:val="ListParagraph"/>
        <w:jc w:val="both"/>
        <w:rPr>
          <w:rFonts w:ascii="Arial" w:hAnsi="Arial" w:cs="Arial"/>
        </w:rPr>
      </w:pPr>
    </w:p>
    <w:p w:rsidR="00344F97" w:rsidRPr="007540C5" w:rsidRDefault="00344F97" w:rsidP="00344F97">
      <w:pPr>
        <w:pStyle w:val="ListParagraph"/>
        <w:jc w:val="both"/>
        <w:rPr>
          <w:rFonts w:ascii="Arial" w:hAnsi="Arial" w:cs="Arial"/>
          <w:u w:val="single"/>
        </w:rPr>
      </w:pPr>
      <w:r w:rsidRPr="007540C5">
        <w:rPr>
          <w:rFonts w:ascii="Arial" w:hAnsi="Arial" w:cs="Arial"/>
          <w:u w:val="single"/>
        </w:rPr>
        <w:t>Business related expenditure, exclusive of VAT</w:t>
      </w:r>
    </w:p>
    <w:p w:rsidR="00344F97" w:rsidRDefault="00344F97" w:rsidP="00344F97">
      <w:pPr>
        <w:pStyle w:val="ListParagraph"/>
        <w:jc w:val="both"/>
        <w:rPr>
          <w:rFonts w:ascii="Arial" w:hAnsi="Arial" w:cs="Arial"/>
        </w:rPr>
      </w:pPr>
    </w:p>
    <w:tbl>
      <w:tblPr>
        <w:tblStyle w:val="TableGrid"/>
        <w:tblW w:w="0" w:type="auto"/>
        <w:tblInd w:w="720" w:type="dxa"/>
        <w:tblLook w:val="04A0" w:firstRow="1" w:lastRow="0" w:firstColumn="1" w:lastColumn="0" w:noHBand="0" w:noVBand="1"/>
      </w:tblPr>
      <w:tblGrid>
        <w:gridCol w:w="6355"/>
        <w:gridCol w:w="2093"/>
      </w:tblGrid>
      <w:tr w:rsidR="00344F97" w:rsidRPr="007540C5" w:rsidTr="002A5877">
        <w:tc>
          <w:tcPr>
            <w:tcW w:w="6534" w:type="dxa"/>
            <w:shd w:val="clear" w:color="auto" w:fill="F2F2F2" w:themeFill="background1" w:themeFillShade="F2"/>
          </w:tcPr>
          <w:p w:rsidR="00344F97" w:rsidRPr="007540C5" w:rsidRDefault="00344F97" w:rsidP="005F73C2">
            <w:pPr>
              <w:pStyle w:val="ListParagraph"/>
              <w:ind w:left="0"/>
              <w:jc w:val="both"/>
              <w:rPr>
                <w:rFonts w:ascii="Arial" w:hAnsi="Arial" w:cs="Arial"/>
                <w:b/>
              </w:rPr>
            </w:pPr>
            <w:r w:rsidRPr="007540C5">
              <w:rPr>
                <w:rFonts w:ascii="Arial" w:hAnsi="Arial" w:cs="Arial"/>
                <w:b/>
              </w:rPr>
              <w:t xml:space="preserve">Expenditure </w:t>
            </w:r>
          </w:p>
        </w:tc>
        <w:tc>
          <w:tcPr>
            <w:tcW w:w="2140" w:type="dxa"/>
            <w:shd w:val="clear" w:color="auto" w:fill="F2F2F2" w:themeFill="background1" w:themeFillShade="F2"/>
          </w:tcPr>
          <w:p w:rsidR="00344F97" w:rsidRPr="007540C5" w:rsidRDefault="00344F97" w:rsidP="005F73C2">
            <w:pPr>
              <w:pStyle w:val="ListParagraph"/>
              <w:ind w:left="0"/>
              <w:jc w:val="center"/>
              <w:rPr>
                <w:rFonts w:ascii="Arial" w:hAnsi="Arial" w:cs="Arial"/>
                <w:b/>
              </w:rPr>
            </w:pPr>
            <w:r w:rsidRPr="007540C5">
              <w:rPr>
                <w:rFonts w:ascii="Arial" w:hAnsi="Arial" w:cs="Arial"/>
                <w:b/>
              </w:rPr>
              <w:t>MK</w:t>
            </w:r>
          </w:p>
        </w:tc>
      </w:tr>
      <w:tr w:rsidR="00344F97" w:rsidTr="002A5877">
        <w:tc>
          <w:tcPr>
            <w:tcW w:w="6534" w:type="dxa"/>
          </w:tcPr>
          <w:p w:rsidR="00344F97" w:rsidRDefault="00344F97" w:rsidP="005F73C2">
            <w:pPr>
              <w:pStyle w:val="ListParagraph"/>
              <w:ind w:left="0"/>
              <w:jc w:val="both"/>
              <w:rPr>
                <w:rFonts w:ascii="Arial" w:hAnsi="Arial" w:cs="Arial"/>
              </w:rPr>
            </w:pPr>
            <w:r>
              <w:rPr>
                <w:rFonts w:ascii="Arial" w:hAnsi="Arial" w:cs="Arial"/>
              </w:rPr>
              <w:t>Salaries</w:t>
            </w:r>
          </w:p>
        </w:tc>
        <w:tc>
          <w:tcPr>
            <w:tcW w:w="2140" w:type="dxa"/>
          </w:tcPr>
          <w:p w:rsidR="00344F97" w:rsidRDefault="002A5877" w:rsidP="005F73C2">
            <w:pPr>
              <w:pStyle w:val="ListParagraph"/>
              <w:ind w:left="0"/>
              <w:jc w:val="right"/>
              <w:rPr>
                <w:rFonts w:ascii="Arial" w:hAnsi="Arial" w:cs="Arial"/>
              </w:rPr>
            </w:pPr>
            <w:r>
              <w:rPr>
                <w:rFonts w:ascii="Arial" w:hAnsi="Arial" w:cs="Arial"/>
              </w:rPr>
              <w:t>8,000</w:t>
            </w:r>
            <w:r w:rsidR="00344F97">
              <w:rPr>
                <w:rFonts w:ascii="Arial" w:hAnsi="Arial" w:cs="Arial"/>
              </w:rPr>
              <w:t>, 000</w:t>
            </w:r>
          </w:p>
        </w:tc>
      </w:tr>
      <w:tr w:rsidR="00344F97" w:rsidTr="002A5877">
        <w:tc>
          <w:tcPr>
            <w:tcW w:w="6534" w:type="dxa"/>
          </w:tcPr>
          <w:p w:rsidR="00344F97" w:rsidRDefault="00344F97" w:rsidP="005F73C2">
            <w:pPr>
              <w:pStyle w:val="ListParagraph"/>
              <w:ind w:left="0"/>
              <w:jc w:val="both"/>
              <w:rPr>
                <w:rFonts w:ascii="Arial" w:hAnsi="Arial" w:cs="Arial"/>
              </w:rPr>
            </w:pPr>
            <w:r>
              <w:rPr>
                <w:rFonts w:ascii="Arial" w:hAnsi="Arial" w:cs="Arial"/>
              </w:rPr>
              <w:t>Postal services</w:t>
            </w:r>
          </w:p>
        </w:tc>
        <w:tc>
          <w:tcPr>
            <w:tcW w:w="2140" w:type="dxa"/>
          </w:tcPr>
          <w:p w:rsidR="00344F97" w:rsidRDefault="002A5877" w:rsidP="005F73C2">
            <w:pPr>
              <w:pStyle w:val="ListParagraph"/>
              <w:ind w:left="0"/>
              <w:jc w:val="right"/>
              <w:rPr>
                <w:rFonts w:ascii="Arial" w:hAnsi="Arial" w:cs="Arial"/>
              </w:rPr>
            </w:pPr>
            <w:r>
              <w:rPr>
                <w:rFonts w:ascii="Arial" w:hAnsi="Arial" w:cs="Arial"/>
              </w:rPr>
              <w:t>300, 0</w:t>
            </w:r>
            <w:r w:rsidR="00344F97">
              <w:rPr>
                <w:rFonts w:ascii="Arial" w:hAnsi="Arial" w:cs="Arial"/>
              </w:rPr>
              <w:t>00</w:t>
            </w:r>
          </w:p>
        </w:tc>
      </w:tr>
    </w:tbl>
    <w:p w:rsidR="00344F97" w:rsidRDefault="00344F97" w:rsidP="00344F97">
      <w:pPr>
        <w:pStyle w:val="ListParagraph"/>
        <w:jc w:val="both"/>
        <w:rPr>
          <w:rFonts w:ascii="Arial" w:hAnsi="Arial" w:cs="Arial"/>
        </w:rPr>
      </w:pPr>
    </w:p>
    <w:p w:rsidR="002A5877" w:rsidRDefault="002A5877" w:rsidP="00344F97">
      <w:pPr>
        <w:pStyle w:val="ListParagraph"/>
        <w:jc w:val="both"/>
        <w:rPr>
          <w:rFonts w:ascii="Arial" w:hAnsi="Arial" w:cs="Arial"/>
        </w:rPr>
      </w:pPr>
    </w:p>
    <w:p w:rsidR="00344F97" w:rsidRPr="0097583A" w:rsidRDefault="00344F97" w:rsidP="00344F97">
      <w:pPr>
        <w:pStyle w:val="ListParagraph"/>
        <w:jc w:val="both"/>
        <w:rPr>
          <w:rFonts w:ascii="Arial" w:hAnsi="Arial" w:cs="Arial"/>
          <w:sz w:val="24"/>
          <w:szCs w:val="24"/>
        </w:rPr>
      </w:pPr>
      <w:r w:rsidRPr="0097583A">
        <w:rPr>
          <w:rFonts w:ascii="Arial" w:hAnsi="Arial" w:cs="Arial"/>
          <w:sz w:val="24"/>
          <w:szCs w:val="24"/>
        </w:rPr>
        <w:t>In addition to the above transactions, the v</w:t>
      </w:r>
      <w:r w:rsidR="002A5877" w:rsidRPr="0097583A">
        <w:rPr>
          <w:rFonts w:ascii="Arial" w:hAnsi="Arial" w:cs="Arial"/>
          <w:sz w:val="24"/>
          <w:szCs w:val="24"/>
        </w:rPr>
        <w:t>alue of sales net of VAT were K12, 000, 000 and K5, 0</w:t>
      </w:r>
      <w:r w:rsidRPr="0097583A">
        <w:rPr>
          <w:rFonts w:ascii="Arial" w:hAnsi="Arial" w:cs="Arial"/>
          <w:sz w:val="24"/>
          <w:szCs w:val="24"/>
        </w:rPr>
        <w:t>00, 000 in respect of local sales and exports respectively.</w:t>
      </w:r>
    </w:p>
    <w:p w:rsidR="00344F97" w:rsidRPr="0097583A" w:rsidRDefault="00344F97" w:rsidP="0097583A">
      <w:pPr>
        <w:spacing w:line="276" w:lineRule="auto"/>
        <w:jc w:val="both"/>
        <w:rPr>
          <w:rFonts w:ascii="Arial" w:hAnsi="Arial" w:cs="Arial"/>
        </w:rPr>
      </w:pPr>
      <w:r>
        <w:rPr>
          <w:rFonts w:ascii="Arial" w:hAnsi="Arial" w:cs="Arial"/>
        </w:rPr>
        <w:tab/>
      </w:r>
      <w:r w:rsidRPr="0097583A">
        <w:rPr>
          <w:rFonts w:ascii="Arial" w:hAnsi="Arial" w:cs="Arial"/>
          <w:b/>
        </w:rPr>
        <w:t>Required</w:t>
      </w:r>
      <w:r w:rsidRPr="0097583A">
        <w:rPr>
          <w:rFonts w:ascii="Arial" w:hAnsi="Arial" w:cs="Arial"/>
        </w:rPr>
        <w:t>:</w:t>
      </w:r>
    </w:p>
    <w:p w:rsidR="00344F97" w:rsidRPr="0097583A" w:rsidRDefault="00344F97" w:rsidP="0097583A">
      <w:pPr>
        <w:pStyle w:val="ListParagraph"/>
        <w:numPr>
          <w:ilvl w:val="0"/>
          <w:numId w:val="23"/>
        </w:numPr>
        <w:ind w:left="1080" w:hanging="270"/>
        <w:jc w:val="both"/>
        <w:rPr>
          <w:rFonts w:ascii="Arial" w:hAnsi="Arial" w:cs="Arial"/>
          <w:sz w:val="24"/>
          <w:szCs w:val="24"/>
        </w:rPr>
      </w:pPr>
      <w:r w:rsidRPr="0097583A">
        <w:rPr>
          <w:rFonts w:ascii="Arial" w:hAnsi="Arial" w:cs="Arial"/>
          <w:sz w:val="24"/>
          <w:szCs w:val="24"/>
        </w:rPr>
        <w:t xml:space="preserve">State and describe </w:t>
      </w:r>
      <w:r w:rsidRPr="0097583A">
        <w:rPr>
          <w:rFonts w:ascii="Arial" w:hAnsi="Arial" w:cs="Arial"/>
          <w:b/>
          <w:sz w:val="24"/>
          <w:szCs w:val="24"/>
          <w:u w:val="single"/>
        </w:rPr>
        <w:t>three</w:t>
      </w:r>
      <w:r w:rsidRPr="0097583A">
        <w:rPr>
          <w:rFonts w:ascii="Arial" w:hAnsi="Arial" w:cs="Arial"/>
          <w:sz w:val="24"/>
          <w:szCs w:val="24"/>
        </w:rPr>
        <w:t xml:space="preserve"> types of supplies in terms of VAT. </w:t>
      </w:r>
      <w:r w:rsidRPr="0097583A">
        <w:rPr>
          <w:rFonts w:ascii="Arial" w:hAnsi="Arial" w:cs="Arial"/>
          <w:sz w:val="24"/>
          <w:szCs w:val="24"/>
        </w:rPr>
        <w:tab/>
      </w:r>
      <w:r w:rsidR="0097583A">
        <w:rPr>
          <w:rFonts w:ascii="Arial" w:hAnsi="Arial" w:cs="Arial"/>
          <w:sz w:val="24"/>
          <w:szCs w:val="24"/>
        </w:rPr>
        <w:t xml:space="preserve">   </w:t>
      </w:r>
      <w:r w:rsidR="0097583A" w:rsidRPr="0097583A">
        <w:rPr>
          <w:rFonts w:ascii="Arial" w:hAnsi="Arial" w:cs="Arial"/>
          <w:i/>
          <w:sz w:val="24"/>
          <w:szCs w:val="24"/>
        </w:rPr>
        <w:t>(</w:t>
      </w:r>
      <w:r w:rsidRPr="0097583A">
        <w:rPr>
          <w:rFonts w:ascii="Arial" w:hAnsi="Arial" w:cs="Arial"/>
          <w:i/>
          <w:sz w:val="24"/>
          <w:szCs w:val="24"/>
        </w:rPr>
        <w:t xml:space="preserve">3 </w:t>
      </w:r>
      <w:r w:rsidR="0097583A" w:rsidRPr="0097583A">
        <w:rPr>
          <w:rFonts w:ascii="Arial" w:hAnsi="Arial" w:cs="Arial"/>
          <w:i/>
          <w:sz w:val="24"/>
          <w:szCs w:val="24"/>
        </w:rPr>
        <w:t>m</w:t>
      </w:r>
      <w:r w:rsidRPr="0097583A">
        <w:rPr>
          <w:rFonts w:ascii="Arial" w:hAnsi="Arial" w:cs="Arial"/>
          <w:i/>
          <w:sz w:val="24"/>
          <w:szCs w:val="24"/>
        </w:rPr>
        <w:t>arks</w:t>
      </w:r>
      <w:r w:rsidR="0097583A" w:rsidRPr="0097583A">
        <w:rPr>
          <w:rFonts w:ascii="Arial" w:hAnsi="Arial" w:cs="Arial"/>
          <w:i/>
          <w:sz w:val="24"/>
          <w:szCs w:val="24"/>
        </w:rPr>
        <w:t>)</w:t>
      </w:r>
    </w:p>
    <w:p w:rsidR="0097583A" w:rsidRPr="0097583A" w:rsidRDefault="0097583A" w:rsidP="0097583A">
      <w:pPr>
        <w:pStyle w:val="ListParagraph"/>
        <w:ind w:left="1080"/>
        <w:jc w:val="both"/>
        <w:rPr>
          <w:rFonts w:ascii="Arial" w:hAnsi="Arial" w:cs="Arial"/>
          <w:sz w:val="24"/>
          <w:szCs w:val="24"/>
        </w:rPr>
      </w:pPr>
    </w:p>
    <w:p w:rsidR="00344F97" w:rsidRPr="0097583A" w:rsidRDefault="00344F97" w:rsidP="0097583A">
      <w:pPr>
        <w:pStyle w:val="ListParagraph"/>
        <w:numPr>
          <w:ilvl w:val="0"/>
          <w:numId w:val="23"/>
        </w:numPr>
        <w:ind w:left="1080" w:hanging="270"/>
        <w:jc w:val="both"/>
        <w:rPr>
          <w:rFonts w:ascii="Arial" w:hAnsi="Arial" w:cs="Arial"/>
          <w:sz w:val="24"/>
          <w:szCs w:val="24"/>
        </w:rPr>
      </w:pPr>
      <w:r w:rsidRPr="0097583A">
        <w:rPr>
          <w:rFonts w:ascii="Arial" w:hAnsi="Arial" w:cs="Arial"/>
          <w:sz w:val="24"/>
          <w:szCs w:val="24"/>
        </w:rPr>
        <w:t xml:space="preserve">Calculate the amount of VAT paid or payable on each of the expenditures appearing in the books of the Taxpayer, show all your workings clearly. </w:t>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00161C2A">
        <w:rPr>
          <w:rFonts w:ascii="Arial" w:hAnsi="Arial" w:cs="Arial"/>
          <w:sz w:val="24"/>
          <w:szCs w:val="24"/>
        </w:rPr>
        <w:t xml:space="preserve">           </w:t>
      </w:r>
      <w:r w:rsidR="0097583A">
        <w:rPr>
          <w:rFonts w:ascii="Arial" w:hAnsi="Arial" w:cs="Arial"/>
          <w:sz w:val="24"/>
          <w:szCs w:val="24"/>
        </w:rPr>
        <w:t xml:space="preserve">   </w:t>
      </w:r>
      <w:r w:rsidR="0097583A" w:rsidRPr="0097583A">
        <w:rPr>
          <w:rFonts w:ascii="Arial" w:hAnsi="Arial" w:cs="Arial"/>
          <w:i/>
          <w:sz w:val="24"/>
          <w:szCs w:val="24"/>
        </w:rPr>
        <w:t>(9</w:t>
      </w:r>
      <w:r w:rsidRPr="0097583A">
        <w:rPr>
          <w:rFonts w:ascii="Arial" w:hAnsi="Arial" w:cs="Arial"/>
          <w:i/>
          <w:sz w:val="24"/>
          <w:szCs w:val="24"/>
        </w:rPr>
        <w:t xml:space="preserve"> </w:t>
      </w:r>
      <w:r w:rsidR="0097583A" w:rsidRPr="0097583A">
        <w:rPr>
          <w:rFonts w:ascii="Arial" w:hAnsi="Arial" w:cs="Arial"/>
          <w:i/>
          <w:sz w:val="24"/>
          <w:szCs w:val="24"/>
        </w:rPr>
        <w:t>m</w:t>
      </w:r>
      <w:r w:rsidRPr="0097583A">
        <w:rPr>
          <w:rFonts w:ascii="Arial" w:hAnsi="Arial" w:cs="Arial"/>
          <w:i/>
          <w:sz w:val="24"/>
          <w:szCs w:val="24"/>
        </w:rPr>
        <w:t>arks</w:t>
      </w:r>
      <w:r w:rsidR="0097583A" w:rsidRPr="0097583A">
        <w:rPr>
          <w:rFonts w:ascii="Arial" w:hAnsi="Arial" w:cs="Arial"/>
          <w:i/>
          <w:sz w:val="24"/>
          <w:szCs w:val="24"/>
        </w:rPr>
        <w:t>)</w:t>
      </w:r>
    </w:p>
    <w:p w:rsidR="0097583A" w:rsidRDefault="00344F97" w:rsidP="008E545D">
      <w:pPr>
        <w:pStyle w:val="ListParagraph"/>
        <w:numPr>
          <w:ilvl w:val="0"/>
          <w:numId w:val="23"/>
        </w:numPr>
        <w:ind w:left="1080" w:hanging="270"/>
        <w:jc w:val="both"/>
        <w:rPr>
          <w:rFonts w:ascii="Arial" w:hAnsi="Arial" w:cs="Arial"/>
          <w:b/>
          <w:sz w:val="24"/>
          <w:szCs w:val="24"/>
        </w:rPr>
      </w:pPr>
      <w:r w:rsidRPr="0097583A">
        <w:rPr>
          <w:rFonts w:ascii="Arial" w:hAnsi="Arial" w:cs="Arial"/>
          <w:sz w:val="24"/>
          <w:szCs w:val="24"/>
        </w:rPr>
        <w:t>Calculate the amount of VAT chargeable on total sales i.e. local and exports, indicating gross sales values thereafter.</w:t>
      </w:r>
      <w:r w:rsidRPr="0097583A">
        <w:rPr>
          <w:rFonts w:ascii="Arial" w:hAnsi="Arial" w:cs="Arial"/>
          <w:sz w:val="24"/>
          <w:szCs w:val="24"/>
        </w:rPr>
        <w:tab/>
      </w:r>
      <w:r w:rsidRPr="0097583A">
        <w:rPr>
          <w:rFonts w:ascii="Arial" w:hAnsi="Arial" w:cs="Arial"/>
          <w:sz w:val="24"/>
          <w:szCs w:val="24"/>
        </w:rPr>
        <w:tab/>
      </w:r>
      <w:r w:rsidRPr="0097583A">
        <w:rPr>
          <w:rFonts w:ascii="Arial" w:hAnsi="Arial" w:cs="Arial"/>
          <w:sz w:val="24"/>
          <w:szCs w:val="24"/>
        </w:rPr>
        <w:tab/>
      </w:r>
      <w:r w:rsidR="00161C2A">
        <w:rPr>
          <w:rFonts w:ascii="Arial" w:hAnsi="Arial" w:cs="Arial"/>
          <w:sz w:val="24"/>
          <w:szCs w:val="24"/>
        </w:rPr>
        <w:t xml:space="preserve">           </w:t>
      </w:r>
      <w:r w:rsidR="0097583A" w:rsidRPr="0097583A">
        <w:rPr>
          <w:rFonts w:ascii="Arial" w:hAnsi="Arial" w:cs="Arial"/>
          <w:sz w:val="24"/>
          <w:szCs w:val="24"/>
        </w:rPr>
        <w:t xml:space="preserve">   </w:t>
      </w:r>
      <w:r w:rsidR="0097583A" w:rsidRPr="0097583A">
        <w:rPr>
          <w:rFonts w:ascii="Arial" w:hAnsi="Arial" w:cs="Arial"/>
          <w:i/>
          <w:sz w:val="24"/>
          <w:szCs w:val="24"/>
        </w:rPr>
        <w:t>(</w:t>
      </w:r>
      <w:r w:rsidRPr="0097583A">
        <w:rPr>
          <w:rFonts w:ascii="Arial" w:hAnsi="Arial" w:cs="Arial"/>
          <w:i/>
          <w:sz w:val="24"/>
          <w:szCs w:val="24"/>
        </w:rPr>
        <w:t xml:space="preserve">2 </w:t>
      </w:r>
      <w:r w:rsidR="0097583A" w:rsidRPr="0097583A">
        <w:rPr>
          <w:rFonts w:ascii="Arial" w:hAnsi="Arial" w:cs="Arial"/>
          <w:i/>
          <w:sz w:val="24"/>
          <w:szCs w:val="24"/>
        </w:rPr>
        <w:t>m</w:t>
      </w:r>
      <w:r w:rsidRPr="0097583A">
        <w:rPr>
          <w:rFonts w:ascii="Arial" w:hAnsi="Arial" w:cs="Arial"/>
          <w:i/>
          <w:sz w:val="24"/>
          <w:szCs w:val="24"/>
        </w:rPr>
        <w:t>arks</w:t>
      </w:r>
      <w:r w:rsidR="0097583A" w:rsidRPr="0097583A">
        <w:rPr>
          <w:rFonts w:ascii="Arial" w:hAnsi="Arial" w:cs="Arial"/>
          <w:i/>
          <w:sz w:val="24"/>
          <w:szCs w:val="24"/>
        </w:rPr>
        <w:t>)</w:t>
      </w:r>
      <w:r w:rsidR="00A34CC5" w:rsidRPr="0097583A">
        <w:rPr>
          <w:rFonts w:ascii="Arial" w:hAnsi="Arial" w:cs="Arial"/>
          <w:b/>
          <w:sz w:val="24"/>
          <w:szCs w:val="24"/>
        </w:rPr>
        <w:t xml:space="preserve"> </w:t>
      </w:r>
    </w:p>
    <w:p w:rsidR="00A34CC5" w:rsidRPr="0097583A" w:rsidRDefault="0097583A" w:rsidP="0097583A">
      <w:pPr>
        <w:pStyle w:val="ListParagraph"/>
        <w:ind w:left="1080"/>
        <w:jc w:val="both"/>
        <w:rPr>
          <w:rFonts w:ascii="Arial" w:hAnsi="Arial" w:cs="Arial"/>
          <w:b/>
          <w:sz w:val="24"/>
          <w:szCs w:val="24"/>
        </w:rPr>
      </w:pPr>
      <w:r>
        <w:rPr>
          <w:rFonts w:ascii="Arial" w:hAnsi="Arial" w:cs="Arial"/>
          <w:b/>
          <w:sz w:val="24"/>
          <w:szCs w:val="24"/>
        </w:rPr>
        <w:t xml:space="preserve">                                                                                             </w:t>
      </w:r>
      <w:r w:rsidRPr="0097583A">
        <w:rPr>
          <w:rFonts w:ascii="Arial" w:hAnsi="Arial" w:cs="Arial"/>
          <w:b/>
          <w:sz w:val="24"/>
          <w:szCs w:val="24"/>
        </w:rPr>
        <w:t>(Total 20 marks)</w:t>
      </w:r>
      <w:r w:rsidR="00A34CC5" w:rsidRPr="0097583A">
        <w:rPr>
          <w:rFonts w:ascii="Arial" w:hAnsi="Arial" w:cs="Arial"/>
          <w:b/>
          <w:sz w:val="24"/>
          <w:szCs w:val="24"/>
        </w:rPr>
        <w:t xml:space="preserve">                                                            </w:t>
      </w:r>
      <w:r w:rsidR="00F96ED2" w:rsidRPr="0097583A">
        <w:rPr>
          <w:rFonts w:ascii="Arial" w:hAnsi="Arial" w:cs="Arial"/>
          <w:b/>
          <w:sz w:val="24"/>
          <w:szCs w:val="24"/>
        </w:rPr>
        <w:t xml:space="preserve">                                               </w:t>
      </w:r>
      <w:r w:rsidR="00A34CC5" w:rsidRPr="0097583A">
        <w:rPr>
          <w:rFonts w:ascii="Arial" w:hAnsi="Arial" w:cs="Arial"/>
          <w:b/>
          <w:sz w:val="24"/>
          <w:szCs w:val="24"/>
        </w:rPr>
        <w:t xml:space="preserve"> </w:t>
      </w:r>
      <w:r>
        <w:rPr>
          <w:rFonts w:ascii="Arial" w:hAnsi="Arial" w:cs="Arial"/>
          <w:b/>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p>
    <w:p w:rsidR="00FA7A72" w:rsidRPr="008F68BE" w:rsidRDefault="0038513B" w:rsidP="00FC36E4">
      <w:pPr>
        <w:rPr>
          <w:rFonts w:ascii="Arial" w:hAnsi="Arial" w:cs="Arial"/>
          <w:b/>
          <w:sz w:val="28"/>
          <w:szCs w:val="28"/>
        </w:rPr>
      </w:pPr>
      <w:r w:rsidRPr="008F68BE">
        <w:rPr>
          <w:rFonts w:ascii="Arial" w:hAnsi="Arial" w:cs="Arial"/>
          <w:b/>
          <w:sz w:val="28"/>
          <w:szCs w:val="28"/>
        </w:rPr>
        <w:t>QUESTION 6</w:t>
      </w:r>
    </w:p>
    <w:p w:rsidR="00FA7A72" w:rsidRPr="008F68BE" w:rsidRDefault="008F68BE" w:rsidP="008F68BE">
      <w:pPr>
        <w:pStyle w:val="ListParagraph"/>
        <w:numPr>
          <w:ilvl w:val="0"/>
          <w:numId w:val="42"/>
        </w:numPr>
        <w:ind w:left="900" w:hanging="810"/>
        <w:rPr>
          <w:rFonts w:ascii="Arial" w:hAnsi="Arial" w:cs="Arial"/>
        </w:rPr>
      </w:pPr>
      <w:r>
        <w:rPr>
          <w:rFonts w:ascii="Arial" w:hAnsi="Arial" w:cs="Arial"/>
        </w:rPr>
        <w:t xml:space="preserve">  </w:t>
      </w:r>
      <w:r w:rsidR="00FA7A72" w:rsidRPr="008F68BE">
        <w:rPr>
          <w:rFonts w:ascii="Arial" w:hAnsi="Arial" w:cs="Arial"/>
        </w:rPr>
        <w:t>(i)</w:t>
      </w:r>
      <w:r w:rsidR="00FA7A72" w:rsidRPr="008F68BE">
        <w:rPr>
          <w:rFonts w:ascii="Arial" w:hAnsi="Arial" w:cs="Arial"/>
        </w:rPr>
        <w:tab/>
      </w:r>
      <w:r w:rsidR="00FA7A72" w:rsidRPr="008F68BE">
        <w:rPr>
          <w:rFonts w:ascii="Arial" w:hAnsi="Arial" w:cs="Arial"/>
          <w:sz w:val="24"/>
          <w:szCs w:val="24"/>
        </w:rPr>
        <w:t xml:space="preserve">Describe the </w:t>
      </w:r>
      <w:r w:rsidR="00FA7A72" w:rsidRPr="008F68BE">
        <w:rPr>
          <w:rFonts w:ascii="Arial" w:hAnsi="Arial" w:cs="Arial"/>
          <w:b/>
          <w:bCs/>
          <w:sz w:val="24"/>
          <w:szCs w:val="24"/>
          <w:u w:val="single"/>
        </w:rPr>
        <w:t>two</w:t>
      </w:r>
      <w:r w:rsidR="00FA7A72" w:rsidRPr="008F68BE">
        <w:rPr>
          <w:rFonts w:ascii="Arial" w:hAnsi="Arial" w:cs="Arial"/>
          <w:sz w:val="24"/>
          <w:szCs w:val="24"/>
        </w:rPr>
        <w:t xml:space="preserve"> types of clubs or associations which are recognized </w:t>
      </w:r>
      <w:r w:rsidR="00FA7A72" w:rsidRPr="008F68BE">
        <w:rPr>
          <w:rFonts w:ascii="Arial" w:hAnsi="Arial" w:cs="Arial"/>
          <w:sz w:val="24"/>
          <w:szCs w:val="24"/>
        </w:rPr>
        <w:tab/>
        <w:t>under the Taxation Act.</w:t>
      </w:r>
      <w:r w:rsidR="00FA7A72" w:rsidRPr="008F68BE">
        <w:rPr>
          <w:rFonts w:ascii="Arial" w:hAnsi="Arial" w:cs="Arial"/>
        </w:rPr>
        <w:tab/>
      </w:r>
      <w:r w:rsidR="00FA7A72" w:rsidRPr="008F68BE">
        <w:rPr>
          <w:rFonts w:ascii="Arial" w:hAnsi="Arial" w:cs="Arial"/>
        </w:rPr>
        <w:tab/>
      </w:r>
      <w:r w:rsidR="00FA7A72" w:rsidRPr="008F68BE">
        <w:rPr>
          <w:rFonts w:ascii="Arial" w:hAnsi="Arial" w:cs="Arial"/>
          <w:sz w:val="24"/>
          <w:szCs w:val="24"/>
        </w:rPr>
        <w:t xml:space="preserve">                                      </w:t>
      </w:r>
      <w:r w:rsidR="003E735B" w:rsidRPr="008F68BE">
        <w:rPr>
          <w:rFonts w:ascii="Arial" w:hAnsi="Arial" w:cs="Arial"/>
          <w:sz w:val="24"/>
          <w:szCs w:val="24"/>
        </w:rPr>
        <w:t xml:space="preserve">  </w:t>
      </w:r>
      <w:r w:rsidR="00FA7A72" w:rsidRPr="008F68BE">
        <w:rPr>
          <w:rFonts w:ascii="Arial" w:hAnsi="Arial" w:cs="Arial"/>
          <w:sz w:val="24"/>
          <w:szCs w:val="24"/>
        </w:rPr>
        <w:t xml:space="preserve"> </w:t>
      </w:r>
      <w:r w:rsidR="0097583A" w:rsidRPr="008F68BE">
        <w:rPr>
          <w:rFonts w:ascii="Arial" w:hAnsi="Arial" w:cs="Arial"/>
          <w:i/>
          <w:sz w:val="24"/>
          <w:szCs w:val="24"/>
        </w:rPr>
        <w:t>(</w:t>
      </w:r>
      <w:r w:rsidR="00FA7A72" w:rsidRPr="008F68BE">
        <w:rPr>
          <w:rFonts w:ascii="Arial" w:hAnsi="Arial" w:cs="Arial"/>
          <w:bCs/>
          <w:i/>
          <w:sz w:val="24"/>
          <w:szCs w:val="24"/>
        </w:rPr>
        <w:t xml:space="preserve">3 </w:t>
      </w:r>
      <w:r w:rsidR="0097583A" w:rsidRPr="008F68BE">
        <w:rPr>
          <w:rFonts w:ascii="Arial" w:hAnsi="Arial" w:cs="Arial"/>
          <w:bCs/>
          <w:i/>
          <w:sz w:val="24"/>
          <w:szCs w:val="24"/>
        </w:rPr>
        <w:t>m</w:t>
      </w:r>
      <w:r w:rsidR="00FA7A72" w:rsidRPr="008F68BE">
        <w:rPr>
          <w:rFonts w:ascii="Arial" w:hAnsi="Arial" w:cs="Arial"/>
          <w:bCs/>
          <w:i/>
          <w:sz w:val="24"/>
          <w:szCs w:val="24"/>
        </w:rPr>
        <w:t>arks</w:t>
      </w:r>
      <w:r w:rsidR="0097583A" w:rsidRPr="008F68BE">
        <w:rPr>
          <w:rFonts w:ascii="Arial" w:hAnsi="Arial" w:cs="Arial"/>
          <w:bCs/>
          <w:i/>
        </w:rPr>
        <w:t>)</w:t>
      </w:r>
      <w:r w:rsidR="00FA7A72" w:rsidRPr="008F68BE">
        <w:rPr>
          <w:rFonts w:ascii="Arial" w:hAnsi="Arial" w:cs="Arial"/>
        </w:rPr>
        <w:t xml:space="preserve"> </w:t>
      </w:r>
    </w:p>
    <w:p w:rsidR="00FA7A72" w:rsidRPr="0097583A" w:rsidRDefault="00FA7A72" w:rsidP="003E735B">
      <w:pPr>
        <w:spacing w:line="276" w:lineRule="auto"/>
        <w:ind w:left="1440" w:hanging="720"/>
        <w:rPr>
          <w:rFonts w:ascii="Arial" w:hAnsi="Arial" w:cs="Arial"/>
          <w:bCs/>
          <w:i/>
        </w:rPr>
      </w:pPr>
      <w:r>
        <w:rPr>
          <w:rFonts w:ascii="Arial" w:hAnsi="Arial" w:cs="Arial"/>
        </w:rPr>
        <w:lastRenderedPageBreak/>
        <w:t xml:space="preserve">(ii)      </w:t>
      </w:r>
      <w:r w:rsidRPr="00AB6283">
        <w:rPr>
          <w:rFonts w:ascii="Arial" w:hAnsi="Arial" w:cs="Arial"/>
        </w:rPr>
        <w:t>How is income of such clubs, soc</w:t>
      </w:r>
      <w:r>
        <w:rPr>
          <w:rFonts w:ascii="Arial" w:hAnsi="Arial" w:cs="Arial"/>
        </w:rPr>
        <w:t xml:space="preserve">ieties or associations treated </w:t>
      </w:r>
      <w:r w:rsidRPr="00AB6283">
        <w:rPr>
          <w:rFonts w:ascii="Arial" w:hAnsi="Arial" w:cs="Arial"/>
        </w:rPr>
        <w:t xml:space="preserve">for </w:t>
      </w:r>
      <w:r>
        <w:rPr>
          <w:rFonts w:ascii="Arial" w:hAnsi="Arial" w:cs="Arial"/>
        </w:rPr>
        <w:t xml:space="preserve">tax </w:t>
      </w:r>
      <w:r w:rsidRPr="00AB6283">
        <w:rPr>
          <w:rFonts w:ascii="Arial" w:hAnsi="Arial" w:cs="Arial"/>
        </w:rPr>
        <w:t>purposes?</w:t>
      </w:r>
      <w:r>
        <w:rPr>
          <w:rFonts w:ascii="Arial" w:hAnsi="Arial" w:cs="Arial"/>
        </w:rPr>
        <w:t xml:space="preserve"> </w:t>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t xml:space="preserve">   </w:t>
      </w:r>
      <w:r>
        <w:rPr>
          <w:rFonts w:ascii="Arial" w:hAnsi="Arial" w:cs="Arial"/>
        </w:rPr>
        <w:t xml:space="preserve">                            </w:t>
      </w:r>
      <w:r w:rsidR="003E735B">
        <w:rPr>
          <w:rFonts w:ascii="Arial" w:hAnsi="Arial" w:cs="Arial"/>
        </w:rPr>
        <w:t xml:space="preserve">      </w:t>
      </w:r>
      <w:r>
        <w:rPr>
          <w:rFonts w:ascii="Arial" w:hAnsi="Arial" w:cs="Arial"/>
        </w:rPr>
        <w:t xml:space="preserve">  </w:t>
      </w:r>
      <w:r w:rsidR="008F68BE">
        <w:rPr>
          <w:rFonts w:ascii="Arial" w:hAnsi="Arial" w:cs="Arial"/>
        </w:rPr>
        <w:t xml:space="preserve">       </w:t>
      </w:r>
      <w:r w:rsidR="0097583A" w:rsidRPr="0097583A">
        <w:rPr>
          <w:rFonts w:ascii="Arial" w:hAnsi="Arial" w:cs="Arial"/>
          <w:i/>
        </w:rPr>
        <w:t>(</w:t>
      </w:r>
      <w:r w:rsidRPr="0097583A">
        <w:rPr>
          <w:rFonts w:ascii="Arial" w:hAnsi="Arial" w:cs="Arial"/>
          <w:bCs/>
          <w:i/>
        </w:rPr>
        <w:t xml:space="preserve">2 </w:t>
      </w:r>
      <w:r w:rsidR="0097583A" w:rsidRPr="0097583A">
        <w:rPr>
          <w:rFonts w:ascii="Arial" w:hAnsi="Arial" w:cs="Arial"/>
          <w:bCs/>
          <w:i/>
        </w:rPr>
        <w:t>m</w:t>
      </w:r>
      <w:r w:rsidRPr="0097583A">
        <w:rPr>
          <w:rFonts w:ascii="Arial" w:hAnsi="Arial" w:cs="Arial"/>
          <w:bCs/>
          <w:i/>
        </w:rPr>
        <w:t>arks</w:t>
      </w:r>
      <w:r w:rsidR="0097583A" w:rsidRPr="0097583A">
        <w:rPr>
          <w:rFonts w:ascii="Arial" w:hAnsi="Arial" w:cs="Arial"/>
          <w:bCs/>
          <w:i/>
        </w:rPr>
        <w:t>)</w:t>
      </w:r>
    </w:p>
    <w:p w:rsidR="00FA7A72" w:rsidRPr="00AB6283" w:rsidRDefault="00FA7A72" w:rsidP="003E735B">
      <w:pPr>
        <w:spacing w:line="276" w:lineRule="auto"/>
        <w:ind w:left="1440" w:hanging="720"/>
        <w:rPr>
          <w:rFonts w:ascii="Arial" w:hAnsi="Arial" w:cs="Arial"/>
          <w:b/>
          <w:bCs/>
        </w:rPr>
      </w:pPr>
    </w:p>
    <w:p w:rsidR="00FA7A72" w:rsidRDefault="00FA7A72" w:rsidP="008F68BE">
      <w:pPr>
        <w:spacing w:line="276" w:lineRule="auto"/>
        <w:rPr>
          <w:rFonts w:ascii="Arial" w:hAnsi="Arial" w:cs="Arial"/>
          <w:bCs/>
          <w:i/>
        </w:rPr>
      </w:pPr>
      <w:r w:rsidRPr="00AB6283">
        <w:rPr>
          <w:rFonts w:ascii="Arial" w:hAnsi="Arial" w:cs="Arial"/>
        </w:rPr>
        <w:t>(b)</w:t>
      </w:r>
      <w:r w:rsidRPr="00AB6283">
        <w:rPr>
          <w:rFonts w:ascii="Arial" w:hAnsi="Arial" w:cs="Arial"/>
        </w:rPr>
        <w:tab/>
        <w:t>(i)</w:t>
      </w:r>
      <w:r w:rsidRPr="00AB6283">
        <w:rPr>
          <w:rFonts w:ascii="Arial" w:hAnsi="Arial" w:cs="Arial"/>
        </w:rPr>
        <w:tab/>
        <w:t xml:space="preserve">Where a club or association is subject to tax, state how the taxable </w:t>
      </w:r>
      <w:r>
        <w:rPr>
          <w:rFonts w:ascii="Arial" w:hAnsi="Arial" w:cs="Arial"/>
        </w:rPr>
        <w:tab/>
      </w:r>
      <w:r>
        <w:rPr>
          <w:rFonts w:ascii="Arial" w:hAnsi="Arial" w:cs="Arial"/>
        </w:rPr>
        <w:tab/>
      </w:r>
      <w:r>
        <w:rPr>
          <w:rFonts w:ascii="Arial" w:hAnsi="Arial" w:cs="Arial"/>
        </w:rPr>
        <w:tab/>
      </w:r>
      <w:r w:rsidRPr="00AB6283">
        <w:rPr>
          <w:rFonts w:ascii="Arial" w:hAnsi="Arial" w:cs="Arial"/>
        </w:rPr>
        <w:t>income is computed.</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F68BE">
        <w:rPr>
          <w:rFonts w:ascii="Arial" w:hAnsi="Arial" w:cs="Arial"/>
        </w:rPr>
        <w:t xml:space="preserve">              </w:t>
      </w:r>
      <w:r w:rsidR="0097583A" w:rsidRPr="0097583A">
        <w:rPr>
          <w:rFonts w:ascii="Arial" w:hAnsi="Arial" w:cs="Arial"/>
          <w:i/>
        </w:rPr>
        <w:t>(</w:t>
      </w:r>
      <w:r w:rsidRPr="0097583A">
        <w:rPr>
          <w:rFonts w:ascii="Arial" w:hAnsi="Arial" w:cs="Arial"/>
          <w:bCs/>
          <w:i/>
        </w:rPr>
        <w:t xml:space="preserve">3 </w:t>
      </w:r>
      <w:r w:rsidR="0097583A" w:rsidRPr="0097583A">
        <w:rPr>
          <w:rFonts w:ascii="Arial" w:hAnsi="Arial" w:cs="Arial"/>
          <w:bCs/>
          <w:i/>
        </w:rPr>
        <w:t>m</w:t>
      </w:r>
      <w:r w:rsidRPr="0097583A">
        <w:rPr>
          <w:rFonts w:ascii="Arial" w:hAnsi="Arial" w:cs="Arial"/>
          <w:bCs/>
          <w:i/>
        </w:rPr>
        <w:t>arks</w:t>
      </w:r>
      <w:r w:rsidR="0097583A" w:rsidRPr="0097583A">
        <w:rPr>
          <w:rFonts w:ascii="Arial" w:hAnsi="Arial" w:cs="Arial"/>
          <w:bCs/>
          <w:i/>
        </w:rPr>
        <w:t>)</w:t>
      </w:r>
    </w:p>
    <w:p w:rsidR="008F68BE" w:rsidRPr="00FA7A72" w:rsidRDefault="008F68BE" w:rsidP="008F68BE">
      <w:pPr>
        <w:spacing w:line="276" w:lineRule="auto"/>
        <w:rPr>
          <w:rFonts w:ascii="Arial" w:hAnsi="Arial" w:cs="Arial"/>
        </w:rPr>
      </w:pPr>
    </w:p>
    <w:p w:rsidR="00FA7A72" w:rsidRDefault="00FA7A72" w:rsidP="003E735B">
      <w:pPr>
        <w:spacing w:line="276" w:lineRule="auto"/>
        <w:rPr>
          <w:rFonts w:ascii="Arial" w:hAnsi="Arial" w:cs="Arial"/>
        </w:rPr>
      </w:pPr>
      <w:r>
        <w:rPr>
          <w:rFonts w:ascii="Arial" w:hAnsi="Arial" w:cs="Arial"/>
        </w:rPr>
        <w:t xml:space="preserve">            (ii)</w:t>
      </w:r>
      <w:r>
        <w:rPr>
          <w:rFonts w:ascii="Arial" w:hAnsi="Arial" w:cs="Arial"/>
        </w:rPr>
        <w:tab/>
      </w:r>
      <w:r w:rsidR="00944CDB">
        <w:rPr>
          <w:rFonts w:ascii="Arial" w:hAnsi="Arial" w:cs="Arial"/>
          <w:b/>
        </w:rPr>
        <w:t>Neno</w:t>
      </w:r>
      <w:r w:rsidRPr="00F87A37">
        <w:rPr>
          <w:rFonts w:ascii="Arial" w:hAnsi="Arial" w:cs="Arial"/>
          <w:b/>
        </w:rPr>
        <w:t xml:space="preserve"> Sports Club</w:t>
      </w:r>
      <w:r w:rsidRPr="00AB6283">
        <w:rPr>
          <w:rFonts w:ascii="Arial" w:hAnsi="Arial" w:cs="Arial"/>
        </w:rPr>
        <w:t xml:space="preserve">, which is a taxable club, carried out the following </w:t>
      </w:r>
    </w:p>
    <w:p w:rsidR="00FA7A72" w:rsidRDefault="00FA7A72" w:rsidP="003E735B">
      <w:pPr>
        <w:spacing w:line="276" w:lineRule="auto"/>
        <w:rPr>
          <w:rFonts w:ascii="Arial" w:hAnsi="Arial" w:cs="Arial"/>
        </w:rPr>
      </w:pPr>
      <w:r>
        <w:rPr>
          <w:rFonts w:ascii="Arial" w:hAnsi="Arial" w:cs="Arial"/>
        </w:rPr>
        <w:tab/>
      </w:r>
      <w:r>
        <w:rPr>
          <w:rFonts w:ascii="Arial" w:hAnsi="Arial" w:cs="Arial"/>
        </w:rPr>
        <w:tab/>
      </w:r>
      <w:r w:rsidRPr="00AB6283">
        <w:rPr>
          <w:rFonts w:ascii="Arial" w:hAnsi="Arial" w:cs="Arial"/>
        </w:rPr>
        <w:t>transactions in the year</w:t>
      </w:r>
      <w:r>
        <w:rPr>
          <w:rFonts w:ascii="Arial" w:hAnsi="Arial" w:cs="Arial"/>
        </w:rPr>
        <w:t xml:space="preserve"> </w:t>
      </w:r>
      <w:r w:rsidR="00944CDB">
        <w:rPr>
          <w:rFonts w:ascii="Arial" w:hAnsi="Arial" w:cs="Arial"/>
        </w:rPr>
        <w:t>ended 31 December 2017</w:t>
      </w:r>
      <w:r w:rsidRPr="00AB6283">
        <w:rPr>
          <w:rFonts w:ascii="Arial" w:hAnsi="Arial" w:cs="Arial"/>
        </w:rPr>
        <w:t>:</w:t>
      </w:r>
    </w:p>
    <w:p w:rsidR="00944CDB" w:rsidRPr="00AB6283" w:rsidRDefault="00944CDB" w:rsidP="00FA7A72">
      <w:pPr>
        <w:rPr>
          <w:rFonts w:ascii="Arial" w:hAnsi="Arial" w:cs="Arial"/>
        </w:rPr>
      </w:pPr>
    </w:p>
    <w:tbl>
      <w:tblPr>
        <w:tblW w:w="6300" w:type="dxa"/>
        <w:tblInd w:w="1545" w:type="dxa"/>
        <w:tblCellMar>
          <w:left w:w="0" w:type="dxa"/>
          <w:right w:w="0" w:type="dxa"/>
        </w:tblCellMar>
        <w:tblLook w:val="04A0" w:firstRow="1" w:lastRow="0" w:firstColumn="1" w:lastColumn="0" w:noHBand="0" w:noVBand="1"/>
      </w:tblPr>
      <w:tblGrid>
        <w:gridCol w:w="4760"/>
        <w:gridCol w:w="1540"/>
      </w:tblGrid>
      <w:tr w:rsidR="00E233BF" w:rsidTr="00E233BF">
        <w:trPr>
          <w:trHeight w:val="312"/>
        </w:trPr>
        <w:tc>
          <w:tcPr>
            <w:tcW w:w="4760" w:type="dxa"/>
            <w:tcBorders>
              <w:top w:val="nil"/>
              <w:left w:val="nil"/>
              <w:bottom w:val="nil"/>
              <w:right w:val="nil"/>
            </w:tcBorders>
            <w:shd w:val="clear" w:color="auto" w:fill="auto"/>
            <w:noWrap/>
            <w:tcMar>
              <w:top w:w="15" w:type="dxa"/>
              <w:left w:w="15" w:type="dxa"/>
              <w:bottom w:w="0" w:type="dxa"/>
              <w:right w:w="15" w:type="dxa"/>
            </w:tcMar>
            <w:vAlign w:val="bottom"/>
            <w:hideMark/>
          </w:tcPr>
          <w:p w:rsidR="00E233BF" w:rsidRDefault="00E233BF">
            <w:pPr>
              <w:rPr>
                <w:rFonts w:ascii="Arial" w:hAnsi="Arial" w:cs="Arial"/>
                <w:color w:val="000000"/>
              </w:rPr>
            </w:pPr>
            <w:r>
              <w:rPr>
                <w:rFonts w:ascii="Arial" w:hAnsi="Arial" w:cs="Arial"/>
                <w:color w:val="000000"/>
              </w:rPr>
              <w:t>Income</w:t>
            </w:r>
          </w:p>
        </w:tc>
        <w:tc>
          <w:tcPr>
            <w:tcW w:w="1540" w:type="dxa"/>
            <w:tcBorders>
              <w:top w:val="nil"/>
              <w:left w:val="nil"/>
              <w:bottom w:val="nil"/>
              <w:right w:val="nil"/>
            </w:tcBorders>
            <w:shd w:val="clear" w:color="auto" w:fill="auto"/>
            <w:noWrap/>
            <w:tcMar>
              <w:top w:w="15" w:type="dxa"/>
              <w:left w:w="15" w:type="dxa"/>
              <w:bottom w:w="0" w:type="dxa"/>
              <w:right w:w="15" w:type="dxa"/>
            </w:tcMar>
            <w:vAlign w:val="bottom"/>
            <w:hideMark/>
          </w:tcPr>
          <w:p w:rsidR="00E233BF" w:rsidRDefault="00E233BF">
            <w:pPr>
              <w:rPr>
                <w:rFonts w:ascii="Arial" w:hAnsi="Arial" w:cs="Arial"/>
                <w:color w:val="000000"/>
              </w:rPr>
            </w:pPr>
            <w:proofErr w:type="gramStart"/>
            <w:r>
              <w:rPr>
                <w:rFonts w:ascii="Arial" w:hAnsi="Arial" w:cs="Arial"/>
                <w:color w:val="000000"/>
              </w:rPr>
              <w:t>:K</w:t>
            </w:r>
            <w:proofErr w:type="gramEnd"/>
            <w:r>
              <w:rPr>
                <w:rFonts w:ascii="Arial" w:hAnsi="Arial" w:cs="Arial"/>
                <w:color w:val="000000"/>
              </w:rPr>
              <w:t>7,060,000</w:t>
            </w:r>
          </w:p>
        </w:tc>
      </w:tr>
    </w:tbl>
    <w:p w:rsidR="00FA7A72" w:rsidRDefault="00E233BF" w:rsidP="00FA7A72">
      <w:pPr>
        <w:ind w:left="1440"/>
        <w:rPr>
          <w:rFonts w:ascii="Arial" w:hAnsi="Arial" w:cs="Arial"/>
        </w:rPr>
      </w:pPr>
      <w:r w:rsidRPr="00AB6283">
        <w:rPr>
          <w:rFonts w:ascii="Arial" w:hAnsi="Arial" w:cs="Arial"/>
        </w:rPr>
        <w:t xml:space="preserve"> </w:t>
      </w:r>
      <w:r w:rsidR="00FA7A72" w:rsidRPr="00AB6283">
        <w:rPr>
          <w:rFonts w:ascii="Arial" w:hAnsi="Arial" w:cs="Arial"/>
        </w:rPr>
        <w:t>This was made up as follows:</w:t>
      </w:r>
    </w:p>
    <w:p w:rsidR="005568C7" w:rsidRDefault="005568C7" w:rsidP="00FA7A72">
      <w:pPr>
        <w:ind w:left="1440"/>
        <w:rPr>
          <w:rFonts w:ascii="Arial" w:hAnsi="Arial" w:cs="Arial"/>
        </w:rPr>
      </w:pPr>
    </w:p>
    <w:tbl>
      <w:tblPr>
        <w:tblW w:w="7653" w:type="dxa"/>
        <w:tblInd w:w="108" w:type="dxa"/>
        <w:tblLook w:val="04A0" w:firstRow="1" w:lastRow="0" w:firstColumn="1" w:lastColumn="0" w:noHBand="0" w:noVBand="1"/>
      </w:tblPr>
      <w:tblGrid>
        <w:gridCol w:w="1440"/>
        <w:gridCol w:w="3960"/>
        <w:gridCol w:w="1436"/>
        <w:gridCol w:w="478"/>
        <w:gridCol w:w="339"/>
      </w:tblGrid>
      <w:tr w:rsidR="005568C7" w:rsidTr="005568C7">
        <w:trPr>
          <w:gridAfter w:val="1"/>
          <w:wAfter w:w="339" w:type="dxa"/>
          <w:trHeight w:val="312"/>
        </w:trPr>
        <w:tc>
          <w:tcPr>
            <w:tcW w:w="5400" w:type="dxa"/>
            <w:gridSpan w:val="2"/>
            <w:tcBorders>
              <w:top w:val="nil"/>
              <w:left w:val="nil"/>
              <w:bottom w:val="nil"/>
              <w:right w:val="nil"/>
            </w:tcBorders>
            <w:shd w:val="clear" w:color="auto" w:fill="auto"/>
            <w:noWrap/>
            <w:vAlign w:val="bottom"/>
            <w:hideMark/>
          </w:tcPr>
          <w:p w:rsidR="005568C7" w:rsidRDefault="005568C7">
            <w:pPr>
              <w:rPr>
                <w:sz w:val="20"/>
                <w:szCs w:val="20"/>
              </w:rPr>
            </w:pPr>
          </w:p>
        </w:tc>
        <w:tc>
          <w:tcPr>
            <w:tcW w:w="1914" w:type="dxa"/>
            <w:gridSpan w:val="2"/>
            <w:tcBorders>
              <w:top w:val="nil"/>
              <w:left w:val="nil"/>
              <w:bottom w:val="nil"/>
              <w:right w:val="nil"/>
            </w:tcBorders>
            <w:shd w:val="clear" w:color="auto" w:fill="auto"/>
            <w:noWrap/>
            <w:vAlign w:val="bottom"/>
            <w:hideMark/>
          </w:tcPr>
          <w:p w:rsidR="005568C7" w:rsidRDefault="005568C7" w:rsidP="005568C7">
            <w:pPr>
              <w:jc w:val="right"/>
              <w:rPr>
                <w:rFonts w:ascii="Arial" w:hAnsi="Arial" w:cs="Arial"/>
                <w:color w:val="000000"/>
              </w:rPr>
            </w:pPr>
            <w:r>
              <w:rPr>
                <w:rFonts w:ascii="Arial" w:hAnsi="Arial" w:cs="Arial"/>
                <w:color w:val="000000"/>
              </w:rPr>
              <w:t xml:space="preserve">              K'000    </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Ground entrance fees</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1,220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 xml:space="preserve">Rentals from accommodation     </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1250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Sale of food</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790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Sale of drinks</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1650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Club membership fees</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980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TV shows – live football</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710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rPr>
                <w:rFonts w:ascii="Arial" w:hAnsi="Arial" w:cs="Arial"/>
                <w:color w:val="000000"/>
              </w:rPr>
            </w:pPr>
            <w:r>
              <w:rPr>
                <w:rFonts w:ascii="Arial" w:hAnsi="Arial" w:cs="Arial"/>
                <w:bCs/>
                <w:color w:val="000000"/>
              </w:rPr>
              <w:t>Live band performances</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rPr>
            </w:pPr>
            <w:r>
              <w:rPr>
                <w:rFonts w:ascii="Arial" w:hAnsi="Arial" w:cs="Arial"/>
                <w:color w:val="000000"/>
              </w:rPr>
              <w:t>460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bottom"/>
            <w:hideMark/>
          </w:tcPr>
          <w:p w:rsidR="005568C7" w:rsidRDefault="005568C7">
            <w:pPr>
              <w:rPr>
                <w:rFonts w:ascii="Arial" w:hAnsi="Arial" w:cs="Arial"/>
                <w:color w:val="000000"/>
              </w:rPr>
            </w:pPr>
            <w:r>
              <w:rPr>
                <w:rFonts w:ascii="Arial" w:hAnsi="Arial" w:cs="Arial"/>
                <w:color w:val="000000"/>
              </w:rPr>
              <w:t>Gambling machine</w:t>
            </w: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u w:val="single"/>
              </w:rPr>
            </w:pPr>
            <w:r>
              <w:rPr>
                <w:rFonts w:ascii="Arial" w:hAnsi="Arial" w:cs="Arial"/>
                <w:color w:val="000000"/>
                <w:u w:val="single"/>
              </w:rPr>
              <w:t>190</w:t>
            </w:r>
          </w:p>
        </w:tc>
      </w:tr>
      <w:tr w:rsidR="005568C7" w:rsidTr="005568C7">
        <w:trPr>
          <w:gridBefore w:val="1"/>
          <w:wBefore w:w="1440" w:type="dxa"/>
          <w:trHeight w:val="312"/>
        </w:trPr>
        <w:tc>
          <w:tcPr>
            <w:tcW w:w="5396" w:type="dxa"/>
            <w:gridSpan w:val="2"/>
            <w:tcBorders>
              <w:top w:val="nil"/>
              <w:left w:val="nil"/>
              <w:bottom w:val="nil"/>
              <w:right w:val="nil"/>
            </w:tcBorders>
            <w:shd w:val="clear" w:color="auto" w:fill="auto"/>
            <w:noWrap/>
            <w:vAlign w:val="center"/>
            <w:hideMark/>
          </w:tcPr>
          <w:p w:rsidR="005568C7" w:rsidRDefault="005568C7">
            <w:pPr>
              <w:jc w:val="right"/>
              <w:rPr>
                <w:rFonts w:ascii="Arial" w:hAnsi="Arial" w:cs="Arial"/>
                <w:color w:val="000000"/>
                <w:u w:val="single"/>
              </w:rPr>
            </w:pPr>
          </w:p>
        </w:tc>
        <w:tc>
          <w:tcPr>
            <w:tcW w:w="817" w:type="dxa"/>
            <w:gridSpan w:val="2"/>
            <w:tcBorders>
              <w:top w:val="nil"/>
              <w:left w:val="nil"/>
              <w:bottom w:val="nil"/>
              <w:right w:val="nil"/>
            </w:tcBorders>
            <w:shd w:val="clear" w:color="auto" w:fill="auto"/>
            <w:noWrap/>
            <w:vAlign w:val="bottom"/>
            <w:hideMark/>
          </w:tcPr>
          <w:p w:rsidR="005568C7" w:rsidRDefault="005568C7">
            <w:pPr>
              <w:jc w:val="right"/>
              <w:rPr>
                <w:rFonts w:ascii="Arial" w:hAnsi="Arial" w:cs="Arial"/>
                <w:color w:val="000000"/>
                <w:u w:val="single"/>
              </w:rPr>
            </w:pPr>
            <w:r>
              <w:rPr>
                <w:rFonts w:ascii="Arial" w:hAnsi="Arial" w:cs="Arial"/>
                <w:color w:val="000000"/>
                <w:u w:val="single"/>
              </w:rPr>
              <w:t>7,250</w:t>
            </w:r>
          </w:p>
        </w:tc>
      </w:tr>
    </w:tbl>
    <w:p w:rsidR="005568C7" w:rsidRDefault="005568C7" w:rsidP="00FA7A72">
      <w:pPr>
        <w:ind w:left="1440"/>
        <w:rPr>
          <w:rFonts w:ascii="Arial" w:hAnsi="Arial" w:cs="Arial"/>
        </w:rPr>
      </w:pPr>
    </w:p>
    <w:p w:rsidR="005568C7" w:rsidRDefault="005568C7" w:rsidP="00FA7A72">
      <w:pPr>
        <w:ind w:left="1440"/>
        <w:rPr>
          <w:rFonts w:ascii="Arial" w:hAnsi="Arial" w:cs="Arial"/>
        </w:rPr>
      </w:pPr>
    </w:p>
    <w:tbl>
      <w:tblPr>
        <w:tblW w:w="6480" w:type="dxa"/>
        <w:tblInd w:w="1548" w:type="dxa"/>
        <w:tblLook w:val="04A0" w:firstRow="1" w:lastRow="0" w:firstColumn="1" w:lastColumn="0" w:noHBand="0" w:noVBand="1"/>
      </w:tblPr>
      <w:tblGrid>
        <w:gridCol w:w="4760"/>
        <w:gridCol w:w="1720"/>
      </w:tblGrid>
      <w:tr w:rsidR="003E735B" w:rsidTr="003E735B">
        <w:trPr>
          <w:trHeight w:val="312"/>
        </w:trPr>
        <w:tc>
          <w:tcPr>
            <w:tcW w:w="4760" w:type="dxa"/>
            <w:tcBorders>
              <w:top w:val="nil"/>
              <w:left w:val="nil"/>
              <w:bottom w:val="nil"/>
              <w:right w:val="nil"/>
            </w:tcBorders>
            <w:shd w:val="clear" w:color="auto" w:fill="auto"/>
            <w:noWrap/>
            <w:vAlign w:val="bottom"/>
            <w:hideMark/>
          </w:tcPr>
          <w:p w:rsidR="003E735B" w:rsidRDefault="003E735B">
            <w:pPr>
              <w:rPr>
                <w:rFonts w:ascii="Arial" w:hAnsi="Arial" w:cs="Arial"/>
                <w:color w:val="000000"/>
              </w:rPr>
            </w:pPr>
            <w:r>
              <w:rPr>
                <w:rFonts w:ascii="Arial" w:hAnsi="Arial" w:cs="Arial"/>
                <w:color w:val="000000"/>
              </w:rPr>
              <w:t>Expenses</w:t>
            </w:r>
          </w:p>
        </w:tc>
        <w:tc>
          <w:tcPr>
            <w:tcW w:w="1720" w:type="dxa"/>
            <w:tcBorders>
              <w:top w:val="nil"/>
              <w:left w:val="nil"/>
              <w:bottom w:val="nil"/>
              <w:right w:val="nil"/>
            </w:tcBorders>
            <w:shd w:val="clear" w:color="auto" w:fill="auto"/>
            <w:noWrap/>
            <w:vAlign w:val="bottom"/>
            <w:hideMark/>
          </w:tcPr>
          <w:p w:rsidR="003E735B" w:rsidRDefault="003E735B">
            <w:pPr>
              <w:rPr>
                <w:rFonts w:ascii="Arial" w:hAnsi="Arial" w:cs="Arial"/>
                <w:color w:val="000000"/>
              </w:rPr>
            </w:pPr>
            <w:proofErr w:type="gramStart"/>
            <w:r>
              <w:rPr>
                <w:rFonts w:ascii="Arial" w:hAnsi="Arial" w:cs="Arial"/>
                <w:color w:val="000000"/>
              </w:rPr>
              <w:t>:K2</w:t>
            </w:r>
            <w:proofErr w:type="gramEnd"/>
            <w:r>
              <w:rPr>
                <w:rFonts w:ascii="Arial" w:hAnsi="Arial" w:cs="Arial"/>
                <w:color w:val="000000"/>
              </w:rPr>
              <w:t>,962,000</w:t>
            </w:r>
          </w:p>
        </w:tc>
      </w:tr>
    </w:tbl>
    <w:p w:rsidR="00FA7A72" w:rsidRDefault="003E735B" w:rsidP="00FA7A72">
      <w:pPr>
        <w:ind w:left="1440"/>
        <w:rPr>
          <w:rFonts w:ascii="Arial" w:hAnsi="Arial" w:cs="Arial"/>
        </w:rPr>
      </w:pPr>
      <w:r>
        <w:rPr>
          <w:rFonts w:ascii="Arial" w:hAnsi="Arial" w:cs="Arial"/>
        </w:rPr>
        <w:t xml:space="preserve">  </w:t>
      </w:r>
      <w:r w:rsidR="00FA7A72" w:rsidRPr="00AB6283">
        <w:rPr>
          <w:rFonts w:ascii="Arial" w:hAnsi="Arial" w:cs="Arial"/>
        </w:rPr>
        <w:t>The breakdown was as follows:</w:t>
      </w:r>
    </w:p>
    <w:p w:rsidR="003E735B" w:rsidRDefault="003E735B" w:rsidP="00FA7A72">
      <w:pPr>
        <w:ind w:left="1440"/>
        <w:rPr>
          <w:rFonts w:ascii="Arial" w:hAnsi="Arial" w:cs="Arial"/>
        </w:rPr>
      </w:pPr>
    </w:p>
    <w:tbl>
      <w:tblPr>
        <w:tblW w:w="6300" w:type="dxa"/>
        <w:tblInd w:w="1638" w:type="dxa"/>
        <w:tblLook w:val="04A0" w:firstRow="1" w:lastRow="0" w:firstColumn="1" w:lastColumn="0" w:noHBand="0" w:noVBand="1"/>
      </w:tblPr>
      <w:tblGrid>
        <w:gridCol w:w="4760"/>
        <w:gridCol w:w="1540"/>
      </w:tblGrid>
      <w:tr w:rsidR="003E735B" w:rsidTr="003E735B">
        <w:trPr>
          <w:trHeight w:val="312"/>
        </w:trPr>
        <w:tc>
          <w:tcPr>
            <w:tcW w:w="4760" w:type="dxa"/>
            <w:tcBorders>
              <w:top w:val="nil"/>
              <w:left w:val="nil"/>
              <w:bottom w:val="nil"/>
              <w:right w:val="nil"/>
            </w:tcBorders>
            <w:shd w:val="clear" w:color="auto" w:fill="auto"/>
            <w:noWrap/>
            <w:vAlign w:val="bottom"/>
            <w:hideMark/>
          </w:tcPr>
          <w:p w:rsidR="003E735B" w:rsidRDefault="003E735B">
            <w:pPr>
              <w:rPr>
                <w:sz w:val="20"/>
                <w:szCs w:val="20"/>
              </w:rPr>
            </w:pPr>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rPr>
            </w:pPr>
            <w:r>
              <w:rPr>
                <w:rFonts w:ascii="Arial" w:hAnsi="Arial" w:cs="Arial"/>
                <w:color w:val="000000"/>
              </w:rPr>
              <w:t>K’000</w:t>
            </w:r>
          </w:p>
        </w:tc>
      </w:tr>
      <w:tr w:rsidR="003E735B" w:rsidTr="003E735B">
        <w:trPr>
          <w:trHeight w:val="312"/>
        </w:trPr>
        <w:tc>
          <w:tcPr>
            <w:tcW w:w="4760" w:type="dxa"/>
            <w:tcBorders>
              <w:top w:val="nil"/>
              <w:left w:val="nil"/>
              <w:bottom w:val="nil"/>
              <w:right w:val="nil"/>
            </w:tcBorders>
            <w:shd w:val="clear" w:color="auto" w:fill="auto"/>
            <w:noWrap/>
            <w:vAlign w:val="center"/>
            <w:hideMark/>
          </w:tcPr>
          <w:p w:rsidR="003E735B" w:rsidRDefault="003E735B">
            <w:pPr>
              <w:rPr>
                <w:rFonts w:ascii="Arial" w:hAnsi="Arial" w:cs="Arial"/>
                <w:color w:val="000000"/>
              </w:rPr>
            </w:pPr>
            <w:r>
              <w:rPr>
                <w:rFonts w:ascii="Arial" w:hAnsi="Arial" w:cs="Arial"/>
                <w:bCs/>
                <w:color w:val="000000"/>
              </w:rPr>
              <w:t xml:space="preserve">Trading </w:t>
            </w:r>
            <w:proofErr w:type="spellStart"/>
            <w:r>
              <w:rPr>
                <w:rFonts w:ascii="Arial" w:hAnsi="Arial" w:cs="Arial"/>
                <w:bCs/>
                <w:color w:val="000000"/>
              </w:rPr>
              <w:t>licence</w:t>
            </w:r>
            <w:proofErr w:type="spellEnd"/>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rPr>
            </w:pPr>
            <w:r>
              <w:rPr>
                <w:rFonts w:ascii="Arial" w:hAnsi="Arial" w:cs="Arial"/>
                <w:color w:val="000000"/>
              </w:rPr>
              <w:t>140</w:t>
            </w:r>
          </w:p>
        </w:tc>
      </w:tr>
      <w:tr w:rsidR="003E735B" w:rsidTr="003E735B">
        <w:trPr>
          <w:trHeight w:val="312"/>
        </w:trPr>
        <w:tc>
          <w:tcPr>
            <w:tcW w:w="4760" w:type="dxa"/>
            <w:tcBorders>
              <w:top w:val="nil"/>
              <w:left w:val="nil"/>
              <w:bottom w:val="nil"/>
              <w:right w:val="nil"/>
            </w:tcBorders>
            <w:shd w:val="clear" w:color="auto" w:fill="auto"/>
            <w:noWrap/>
            <w:vAlign w:val="center"/>
            <w:hideMark/>
          </w:tcPr>
          <w:p w:rsidR="003E735B" w:rsidRDefault="003E735B">
            <w:pPr>
              <w:rPr>
                <w:rFonts w:ascii="Arial" w:hAnsi="Arial" w:cs="Arial"/>
                <w:color w:val="000000"/>
              </w:rPr>
            </w:pPr>
            <w:r>
              <w:rPr>
                <w:rFonts w:ascii="Arial" w:hAnsi="Arial" w:cs="Arial"/>
                <w:bCs/>
                <w:color w:val="000000"/>
              </w:rPr>
              <w:t xml:space="preserve">Food </w:t>
            </w:r>
            <w:proofErr w:type="spellStart"/>
            <w:r>
              <w:rPr>
                <w:rFonts w:ascii="Arial" w:hAnsi="Arial" w:cs="Arial"/>
                <w:bCs/>
                <w:color w:val="000000"/>
              </w:rPr>
              <w:t>licence</w:t>
            </w:r>
            <w:proofErr w:type="spellEnd"/>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rPr>
            </w:pPr>
            <w:r>
              <w:rPr>
                <w:rFonts w:ascii="Arial" w:hAnsi="Arial" w:cs="Arial"/>
                <w:color w:val="000000"/>
              </w:rPr>
              <w:t>115</w:t>
            </w:r>
          </w:p>
        </w:tc>
      </w:tr>
      <w:tr w:rsidR="003E735B" w:rsidTr="003E735B">
        <w:trPr>
          <w:trHeight w:val="312"/>
        </w:trPr>
        <w:tc>
          <w:tcPr>
            <w:tcW w:w="4760" w:type="dxa"/>
            <w:tcBorders>
              <w:top w:val="nil"/>
              <w:left w:val="nil"/>
              <w:bottom w:val="nil"/>
              <w:right w:val="nil"/>
            </w:tcBorders>
            <w:shd w:val="clear" w:color="auto" w:fill="auto"/>
            <w:noWrap/>
            <w:vAlign w:val="center"/>
            <w:hideMark/>
          </w:tcPr>
          <w:p w:rsidR="003E735B" w:rsidRDefault="003E735B">
            <w:pPr>
              <w:rPr>
                <w:rFonts w:ascii="Arial" w:hAnsi="Arial" w:cs="Arial"/>
                <w:color w:val="000000"/>
              </w:rPr>
            </w:pPr>
            <w:r>
              <w:rPr>
                <w:rFonts w:ascii="Arial" w:hAnsi="Arial" w:cs="Arial"/>
                <w:bCs/>
                <w:color w:val="000000"/>
              </w:rPr>
              <w:t>Salaries and wages</w:t>
            </w:r>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rPr>
            </w:pPr>
            <w:r>
              <w:rPr>
                <w:rFonts w:ascii="Arial" w:hAnsi="Arial" w:cs="Arial"/>
                <w:color w:val="000000"/>
              </w:rPr>
              <w:t>1, 480</w:t>
            </w:r>
          </w:p>
        </w:tc>
      </w:tr>
      <w:tr w:rsidR="003E735B" w:rsidTr="003E735B">
        <w:trPr>
          <w:trHeight w:val="312"/>
        </w:trPr>
        <w:tc>
          <w:tcPr>
            <w:tcW w:w="4760" w:type="dxa"/>
            <w:tcBorders>
              <w:top w:val="nil"/>
              <w:left w:val="nil"/>
              <w:bottom w:val="nil"/>
              <w:right w:val="nil"/>
            </w:tcBorders>
            <w:shd w:val="clear" w:color="auto" w:fill="auto"/>
            <w:noWrap/>
            <w:vAlign w:val="center"/>
            <w:hideMark/>
          </w:tcPr>
          <w:p w:rsidR="003E735B" w:rsidRDefault="003E735B">
            <w:pPr>
              <w:rPr>
                <w:rFonts w:ascii="Arial" w:hAnsi="Arial" w:cs="Arial"/>
                <w:color w:val="000000"/>
              </w:rPr>
            </w:pPr>
            <w:r>
              <w:rPr>
                <w:rFonts w:ascii="Arial" w:hAnsi="Arial" w:cs="Arial"/>
                <w:bCs/>
                <w:color w:val="000000"/>
              </w:rPr>
              <w:t>Cost of goods sold</w:t>
            </w:r>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rPr>
            </w:pPr>
            <w:r>
              <w:rPr>
                <w:rFonts w:ascii="Arial" w:hAnsi="Arial" w:cs="Arial"/>
                <w:color w:val="000000"/>
              </w:rPr>
              <w:t>685</w:t>
            </w:r>
          </w:p>
        </w:tc>
      </w:tr>
      <w:tr w:rsidR="003E735B" w:rsidTr="003E735B">
        <w:trPr>
          <w:trHeight w:val="312"/>
        </w:trPr>
        <w:tc>
          <w:tcPr>
            <w:tcW w:w="4760" w:type="dxa"/>
            <w:tcBorders>
              <w:top w:val="nil"/>
              <w:left w:val="nil"/>
              <w:bottom w:val="nil"/>
              <w:right w:val="nil"/>
            </w:tcBorders>
            <w:shd w:val="clear" w:color="auto" w:fill="auto"/>
            <w:noWrap/>
            <w:vAlign w:val="bottom"/>
            <w:hideMark/>
          </w:tcPr>
          <w:p w:rsidR="003E735B" w:rsidRDefault="003E735B">
            <w:pPr>
              <w:rPr>
                <w:rFonts w:ascii="Arial" w:hAnsi="Arial" w:cs="Arial"/>
                <w:color w:val="000000"/>
              </w:rPr>
            </w:pPr>
            <w:r>
              <w:rPr>
                <w:rFonts w:ascii="Arial" w:hAnsi="Arial" w:cs="Arial"/>
                <w:color w:val="000000"/>
              </w:rPr>
              <w:t>Repairs and maintenance</w:t>
            </w:r>
          </w:p>
        </w:tc>
        <w:tc>
          <w:tcPr>
            <w:tcW w:w="1540" w:type="dxa"/>
            <w:tcBorders>
              <w:top w:val="nil"/>
              <w:left w:val="nil"/>
              <w:bottom w:val="nil"/>
              <w:right w:val="nil"/>
            </w:tcBorders>
            <w:shd w:val="clear" w:color="auto" w:fill="auto"/>
            <w:noWrap/>
            <w:vAlign w:val="center"/>
            <w:hideMark/>
          </w:tcPr>
          <w:p w:rsidR="003E735B" w:rsidRPr="003E735B" w:rsidRDefault="003E735B">
            <w:pPr>
              <w:jc w:val="right"/>
              <w:rPr>
                <w:rFonts w:ascii="Arial" w:hAnsi="Arial" w:cs="Arial"/>
                <w:color w:val="000000"/>
                <w:u w:val="single"/>
              </w:rPr>
            </w:pPr>
            <w:r w:rsidRPr="003E735B">
              <w:rPr>
                <w:rFonts w:ascii="Arial" w:hAnsi="Arial" w:cs="Arial"/>
                <w:bCs/>
                <w:color w:val="000000"/>
                <w:u w:val="single"/>
              </w:rPr>
              <w:t>542</w:t>
            </w:r>
          </w:p>
        </w:tc>
      </w:tr>
      <w:tr w:rsidR="003E735B" w:rsidTr="003E735B">
        <w:trPr>
          <w:trHeight w:val="312"/>
        </w:trPr>
        <w:tc>
          <w:tcPr>
            <w:tcW w:w="4760" w:type="dxa"/>
            <w:tcBorders>
              <w:top w:val="nil"/>
              <w:left w:val="nil"/>
              <w:bottom w:val="nil"/>
              <w:right w:val="nil"/>
            </w:tcBorders>
            <w:shd w:val="clear" w:color="auto" w:fill="auto"/>
            <w:noWrap/>
            <w:vAlign w:val="center"/>
            <w:hideMark/>
          </w:tcPr>
          <w:p w:rsidR="003E735B" w:rsidRDefault="003E735B">
            <w:pPr>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3E735B" w:rsidRDefault="003E735B">
            <w:pPr>
              <w:jc w:val="right"/>
              <w:rPr>
                <w:rFonts w:ascii="Arial" w:hAnsi="Arial" w:cs="Arial"/>
                <w:color w:val="000000"/>
                <w:u w:val="single"/>
              </w:rPr>
            </w:pPr>
            <w:r>
              <w:rPr>
                <w:rFonts w:ascii="Arial" w:hAnsi="Arial" w:cs="Arial"/>
                <w:color w:val="000000"/>
                <w:u w:val="single"/>
              </w:rPr>
              <w:t>2,962</w:t>
            </w:r>
          </w:p>
        </w:tc>
      </w:tr>
    </w:tbl>
    <w:p w:rsidR="003E735B" w:rsidRDefault="003E735B" w:rsidP="00FA7A72">
      <w:pPr>
        <w:ind w:left="1440"/>
        <w:rPr>
          <w:rFonts w:ascii="Arial" w:hAnsi="Arial" w:cs="Arial"/>
        </w:rPr>
      </w:pPr>
    </w:p>
    <w:p w:rsidR="00FA7A72" w:rsidRPr="00AB6283" w:rsidRDefault="00FA7A72" w:rsidP="00FA7A72">
      <w:pPr>
        <w:ind w:left="1440"/>
        <w:rPr>
          <w:rFonts w:ascii="Arial" w:hAnsi="Arial" w:cs="Arial"/>
          <w:b/>
          <w:bCs/>
        </w:rPr>
      </w:pPr>
      <w:r w:rsidRPr="00AB6283">
        <w:rPr>
          <w:rFonts w:ascii="Arial" w:hAnsi="Arial" w:cs="Arial"/>
          <w:b/>
          <w:bCs/>
        </w:rPr>
        <w:t>Required:</w:t>
      </w:r>
    </w:p>
    <w:p w:rsidR="00FA7A72" w:rsidRPr="008F68BE" w:rsidRDefault="00FA7A72" w:rsidP="008F68BE">
      <w:pPr>
        <w:pStyle w:val="ListParagraph"/>
        <w:numPr>
          <w:ilvl w:val="0"/>
          <w:numId w:val="43"/>
        </w:numPr>
        <w:ind w:left="1800" w:hanging="450"/>
        <w:rPr>
          <w:rFonts w:ascii="Arial" w:hAnsi="Arial" w:cs="Arial"/>
          <w:sz w:val="24"/>
          <w:szCs w:val="24"/>
        </w:rPr>
      </w:pPr>
      <w:r w:rsidRPr="008F68BE">
        <w:rPr>
          <w:rFonts w:ascii="Arial" w:hAnsi="Arial" w:cs="Arial"/>
          <w:sz w:val="24"/>
          <w:szCs w:val="24"/>
        </w:rPr>
        <w:t>Compute</w:t>
      </w:r>
      <w:r w:rsidR="00944CDB" w:rsidRPr="008F68BE">
        <w:rPr>
          <w:rFonts w:ascii="Arial" w:hAnsi="Arial" w:cs="Arial"/>
          <w:sz w:val="24"/>
          <w:szCs w:val="24"/>
        </w:rPr>
        <w:t xml:space="preserve"> the taxable income of Neno</w:t>
      </w:r>
      <w:r w:rsidRPr="008F68BE">
        <w:rPr>
          <w:rFonts w:ascii="Arial" w:hAnsi="Arial" w:cs="Arial"/>
          <w:sz w:val="24"/>
          <w:szCs w:val="24"/>
        </w:rPr>
        <w:t xml:space="preserve"> Sports Club for the fi</w:t>
      </w:r>
      <w:r w:rsidR="00944CDB" w:rsidRPr="008F68BE">
        <w:rPr>
          <w:rFonts w:ascii="Arial" w:hAnsi="Arial" w:cs="Arial"/>
          <w:sz w:val="24"/>
          <w:szCs w:val="24"/>
        </w:rPr>
        <w:t>nancial year to 31 December 2017</w:t>
      </w:r>
      <w:r w:rsidRPr="008F68BE">
        <w:rPr>
          <w:rFonts w:ascii="Arial" w:hAnsi="Arial" w:cs="Arial"/>
          <w:sz w:val="24"/>
          <w:szCs w:val="24"/>
        </w:rPr>
        <w:t>.</w:t>
      </w:r>
      <w:r w:rsidRPr="008F68BE">
        <w:rPr>
          <w:rFonts w:ascii="Arial" w:hAnsi="Arial" w:cs="Arial"/>
          <w:sz w:val="24"/>
          <w:szCs w:val="24"/>
        </w:rPr>
        <w:tab/>
      </w:r>
      <w:r w:rsidRPr="008F68BE">
        <w:rPr>
          <w:rFonts w:ascii="Arial" w:hAnsi="Arial" w:cs="Arial"/>
          <w:sz w:val="24"/>
          <w:szCs w:val="24"/>
        </w:rPr>
        <w:tab/>
      </w:r>
      <w:r w:rsidRPr="008F68BE">
        <w:rPr>
          <w:rFonts w:ascii="Arial" w:hAnsi="Arial" w:cs="Arial"/>
          <w:sz w:val="24"/>
          <w:szCs w:val="24"/>
        </w:rPr>
        <w:tab/>
      </w:r>
      <w:r w:rsidR="008F68BE">
        <w:rPr>
          <w:rFonts w:ascii="Arial" w:hAnsi="Arial" w:cs="Arial"/>
          <w:sz w:val="24"/>
          <w:szCs w:val="24"/>
        </w:rPr>
        <w:t xml:space="preserve">                      </w:t>
      </w:r>
      <w:r w:rsidR="008F68BE" w:rsidRPr="008F68BE">
        <w:rPr>
          <w:rFonts w:ascii="Arial" w:hAnsi="Arial" w:cs="Arial"/>
          <w:i/>
          <w:sz w:val="24"/>
          <w:szCs w:val="24"/>
        </w:rPr>
        <w:t>(</w:t>
      </w:r>
      <w:r w:rsidRPr="008F68BE">
        <w:rPr>
          <w:rFonts w:ascii="Arial" w:hAnsi="Arial" w:cs="Arial"/>
          <w:i/>
          <w:sz w:val="24"/>
          <w:szCs w:val="24"/>
        </w:rPr>
        <w:t xml:space="preserve">4½ </w:t>
      </w:r>
      <w:r w:rsidR="008F68BE" w:rsidRPr="008F68BE">
        <w:rPr>
          <w:rFonts w:ascii="Arial" w:hAnsi="Arial" w:cs="Arial"/>
          <w:i/>
          <w:sz w:val="24"/>
          <w:szCs w:val="24"/>
        </w:rPr>
        <w:t>m</w:t>
      </w:r>
      <w:r w:rsidRPr="008F68BE">
        <w:rPr>
          <w:rFonts w:ascii="Arial" w:hAnsi="Arial" w:cs="Arial"/>
          <w:i/>
          <w:sz w:val="24"/>
          <w:szCs w:val="24"/>
        </w:rPr>
        <w:t>arks</w:t>
      </w:r>
      <w:r w:rsidR="008F68BE" w:rsidRPr="008F68BE">
        <w:rPr>
          <w:rFonts w:ascii="Arial" w:hAnsi="Arial" w:cs="Arial"/>
          <w:i/>
          <w:sz w:val="24"/>
          <w:szCs w:val="24"/>
        </w:rPr>
        <w:t>)</w:t>
      </w:r>
    </w:p>
    <w:p w:rsidR="00FA7A72" w:rsidRPr="008F68BE" w:rsidRDefault="00FA7A72" w:rsidP="008F68BE">
      <w:pPr>
        <w:pStyle w:val="ListParagraph"/>
        <w:numPr>
          <w:ilvl w:val="0"/>
          <w:numId w:val="43"/>
        </w:numPr>
        <w:ind w:left="1800" w:hanging="450"/>
        <w:rPr>
          <w:rFonts w:ascii="Arial" w:hAnsi="Arial" w:cs="Arial"/>
          <w:sz w:val="24"/>
          <w:szCs w:val="24"/>
        </w:rPr>
      </w:pPr>
      <w:r w:rsidRPr="008F68BE">
        <w:rPr>
          <w:rFonts w:ascii="Arial" w:hAnsi="Arial" w:cs="Arial"/>
          <w:sz w:val="24"/>
          <w:szCs w:val="24"/>
        </w:rPr>
        <w:t>Calculate the amount of tax payable on the taxable income computed in (</w:t>
      </w:r>
      <w:r w:rsidR="008F68BE">
        <w:rPr>
          <w:rFonts w:ascii="Arial" w:hAnsi="Arial" w:cs="Arial"/>
          <w:sz w:val="24"/>
          <w:szCs w:val="24"/>
        </w:rPr>
        <w:t>1</w:t>
      </w:r>
      <w:r w:rsidRPr="008F68BE">
        <w:rPr>
          <w:rFonts w:ascii="Arial" w:hAnsi="Arial" w:cs="Arial"/>
          <w:sz w:val="24"/>
          <w:szCs w:val="24"/>
        </w:rPr>
        <w:t>) above.</w:t>
      </w:r>
      <w:r w:rsidRPr="008F68BE">
        <w:rPr>
          <w:rFonts w:ascii="Arial" w:hAnsi="Arial" w:cs="Arial"/>
          <w:sz w:val="24"/>
          <w:szCs w:val="24"/>
        </w:rPr>
        <w:tab/>
      </w:r>
      <w:r w:rsidRPr="008F68BE">
        <w:rPr>
          <w:rFonts w:ascii="Arial" w:hAnsi="Arial" w:cs="Arial"/>
          <w:sz w:val="24"/>
          <w:szCs w:val="24"/>
        </w:rPr>
        <w:tab/>
      </w:r>
      <w:r w:rsidR="00944CDB" w:rsidRPr="008F68BE">
        <w:rPr>
          <w:rFonts w:ascii="Arial" w:hAnsi="Arial" w:cs="Arial"/>
          <w:sz w:val="24"/>
          <w:szCs w:val="24"/>
        </w:rPr>
        <w:tab/>
      </w:r>
      <w:r w:rsidR="00944CDB" w:rsidRPr="008F68BE">
        <w:rPr>
          <w:rFonts w:ascii="Arial" w:hAnsi="Arial" w:cs="Arial"/>
          <w:sz w:val="24"/>
          <w:szCs w:val="24"/>
        </w:rPr>
        <w:tab/>
      </w:r>
      <w:r w:rsidR="008F68BE">
        <w:rPr>
          <w:rFonts w:ascii="Arial" w:hAnsi="Arial" w:cs="Arial"/>
          <w:sz w:val="24"/>
          <w:szCs w:val="24"/>
        </w:rPr>
        <w:t xml:space="preserve">                                 </w:t>
      </w:r>
      <w:r w:rsidR="008F68BE" w:rsidRPr="008F68BE">
        <w:rPr>
          <w:rFonts w:ascii="Arial" w:hAnsi="Arial" w:cs="Arial"/>
          <w:i/>
          <w:sz w:val="24"/>
          <w:szCs w:val="24"/>
        </w:rPr>
        <w:t>(</w:t>
      </w:r>
      <w:r w:rsidRPr="008F68BE">
        <w:rPr>
          <w:rFonts w:ascii="Arial" w:hAnsi="Arial" w:cs="Arial"/>
          <w:bCs/>
          <w:i/>
          <w:sz w:val="24"/>
          <w:szCs w:val="24"/>
        </w:rPr>
        <w:t xml:space="preserve">1½ </w:t>
      </w:r>
      <w:r w:rsidR="008F68BE" w:rsidRPr="008F68BE">
        <w:rPr>
          <w:rFonts w:ascii="Arial" w:hAnsi="Arial" w:cs="Arial"/>
          <w:bCs/>
          <w:i/>
          <w:sz w:val="24"/>
          <w:szCs w:val="24"/>
        </w:rPr>
        <w:t>m</w:t>
      </w:r>
      <w:r w:rsidRPr="008F68BE">
        <w:rPr>
          <w:rFonts w:ascii="Arial" w:hAnsi="Arial" w:cs="Arial"/>
          <w:bCs/>
          <w:i/>
          <w:sz w:val="24"/>
          <w:szCs w:val="24"/>
        </w:rPr>
        <w:t>arks</w:t>
      </w:r>
      <w:r w:rsidR="008F68BE" w:rsidRPr="008F68BE">
        <w:rPr>
          <w:rFonts w:ascii="Arial" w:hAnsi="Arial" w:cs="Arial"/>
          <w:bCs/>
          <w:i/>
          <w:sz w:val="24"/>
          <w:szCs w:val="24"/>
        </w:rPr>
        <w:t>)</w:t>
      </w:r>
    </w:p>
    <w:p w:rsidR="00FA7A72" w:rsidRPr="008F68BE" w:rsidRDefault="00FA7A72" w:rsidP="008F68BE">
      <w:pPr>
        <w:pStyle w:val="ListParagraph"/>
        <w:numPr>
          <w:ilvl w:val="0"/>
          <w:numId w:val="43"/>
        </w:numPr>
        <w:spacing w:before="200"/>
        <w:ind w:left="1800" w:hanging="450"/>
        <w:rPr>
          <w:rFonts w:ascii="Arial" w:hAnsi="Arial" w:cs="Arial"/>
          <w:b/>
          <w:bCs/>
          <w:sz w:val="24"/>
          <w:szCs w:val="24"/>
        </w:rPr>
      </w:pPr>
      <w:r w:rsidRPr="008F68BE">
        <w:rPr>
          <w:rFonts w:ascii="Arial" w:hAnsi="Arial" w:cs="Arial"/>
          <w:sz w:val="24"/>
          <w:szCs w:val="24"/>
        </w:rPr>
        <w:t>State the tax year in which the taxable income computed in (</w:t>
      </w:r>
      <w:r w:rsidR="008F68BE">
        <w:rPr>
          <w:rFonts w:ascii="Arial" w:hAnsi="Arial" w:cs="Arial"/>
          <w:sz w:val="24"/>
          <w:szCs w:val="24"/>
        </w:rPr>
        <w:t>1</w:t>
      </w:r>
      <w:r w:rsidRPr="008F68BE">
        <w:rPr>
          <w:rFonts w:ascii="Arial" w:hAnsi="Arial" w:cs="Arial"/>
          <w:sz w:val="24"/>
          <w:szCs w:val="24"/>
        </w:rPr>
        <w:t>) a</w:t>
      </w:r>
      <w:r w:rsidR="00944CDB" w:rsidRPr="008F68BE">
        <w:rPr>
          <w:rFonts w:ascii="Arial" w:hAnsi="Arial" w:cs="Arial"/>
          <w:sz w:val="24"/>
          <w:szCs w:val="24"/>
        </w:rPr>
        <w:t>bove will be assessed.</w:t>
      </w:r>
      <w:r w:rsidR="00944CDB" w:rsidRPr="008F68BE">
        <w:rPr>
          <w:rFonts w:ascii="Arial" w:hAnsi="Arial" w:cs="Arial"/>
          <w:sz w:val="24"/>
          <w:szCs w:val="24"/>
        </w:rPr>
        <w:tab/>
      </w:r>
      <w:r w:rsidR="00944CDB" w:rsidRPr="008F68BE">
        <w:rPr>
          <w:rFonts w:ascii="Arial" w:hAnsi="Arial" w:cs="Arial"/>
          <w:sz w:val="24"/>
          <w:szCs w:val="24"/>
        </w:rPr>
        <w:tab/>
      </w:r>
      <w:r w:rsidR="00944CDB" w:rsidRPr="008F68BE">
        <w:rPr>
          <w:rFonts w:ascii="Arial" w:hAnsi="Arial" w:cs="Arial"/>
          <w:sz w:val="24"/>
          <w:szCs w:val="24"/>
        </w:rPr>
        <w:tab/>
      </w:r>
      <w:r w:rsidR="00944CDB" w:rsidRPr="008F68BE">
        <w:rPr>
          <w:rFonts w:ascii="Arial" w:hAnsi="Arial" w:cs="Arial"/>
          <w:sz w:val="24"/>
          <w:szCs w:val="24"/>
        </w:rPr>
        <w:tab/>
        <w:t xml:space="preserve"> </w:t>
      </w:r>
      <w:r w:rsidR="00944CDB" w:rsidRPr="008F68BE">
        <w:rPr>
          <w:rFonts w:ascii="Arial" w:hAnsi="Arial" w:cs="Arial"/>
          <w:sz w:val="24"/>
          <w:szCs w:val="24"/>
        </w:rPr>
        <w:tab/>
      </w:r>
      <w:r w:rsidR="008F68BE">
        <w:rPr>
          <w:rFonts w:ascii="Arial" w:hAnsi="Arial" w:cs="Arial"/>
          <w:sz w:val="24"/>
          <w:szCs w:val="24"/>
        </w:rPr>
        <w:t xml:space="preserve">                </w:t>
      </w:r>
      <w:r w:rsidR="008F68BE" w:rsidRPr="008F68BE">
        <w:rPr>
          <w:rFonts w:ascii="Arial" w:hAnsi="Arial" w:cs="Arial"/>
          <w:i/>
          <w:sz w:val="24"/>
          <w:szCs w:val="24"/>
        </w:rPr>
        <w:t>(</w:t>
      </w:r>
      <w:r w:rsidRPr="008F68BE">
        <w:rPr>
          <w:rFonts w:ascii="Arial" w:hAnsi="Arial" w:cs="Arial"/>
          <w:bCs/>
          <w:i/>
          <w:sz w:val="24"/>
          <w:szCs w:val="24"/>
        </w:rPr>
        <w:t xml:space="preserve">1 </w:t>
      </w:r>
      <w:r w:rsidR="008F68BE" w:rsidRPr="008F68BE">
        <w:rPr>
          <w:rFonts w:ascii="Arial" w:hAnsi="Arial" w:cs="Arial"/>
          <w:bCs/>
          <w:i/>
          <w:sz w:val="24"/>
          <w:szCs w:val="24"/>
        </w:rPr>
        <w:t>m</w:t>
      </w:r>
      <w:r w:rsidRPr="008F68BE">
        <w:rPr>
          <w:rFonts w:ascii="Arial" w:hAnsi="Arial" w:cs="Arial"/>
          <w:bCs/>
          <w:i/>
          <w:sz w:val="24"/>
          <w:szCs w:val="24"/>
        </w:rPr>
        <w:t>ark</w:t>
      </w:r>
      <w:r w:rsidR="008F68BE" w:rsidRPr="008F68BE">
        <w:rPr>
          <w:rFonts w:ascii="Arial" w:hAnsi="Arial" w:cs="Arial"/>
          <w:bCs/>
          <w:i/>
          <w:sz w:val="24"/>
          <w:szCs w:val="24"/>
        </w:rPr>
        <w:t>)</w:t>
      </w:r>
    </w:p>
    <w:p w:rsidR="00FA7A72" w:rsidRPr="00AB6283" w:rsidRDefault="00FA7A72" w:rsidP="008F68BE">
      <w:pPr>
        <w:spacing w:line="276" w:lineRule="auto"/>
        <w:ind w:left="259" w:right="-2"/>
        <w:rPr>
          <w:rFonts w:ascii="Arial" w:hAnsi="Arial" w:cs="Arial"/>
        </w:rPr>
      </w:pPr>
      <w:r w:rsidRPr="00AB6283">
        <w:rPr>
          <w:rFonts w:ascii="Arial" w:hAnsi="Arial" w:cs="Arial"/>
        </w:rPr>
        <w:lastRenderedPageBreak/>
        <w:t>(c)</w:t>
      </w:r>
      <w:r w:rsidRPr="00AB6283">
        <w:rPr>
          <w:rFonts w:ascii="Arial" w:hAnsi="Arial" w:cs="Arial"/>
        </w:rPr>
        <w:tab/>
        <w:t>(i)</w:t>
      </w:r>
      <w:r w:rsidRPr="00AB6283">
        <w:rPr>
          <w:rFonts w:ascii="Arial" w:hAnsi="Arial" w:cs="Arial"/>
        </w:rPr>
        <w:tab/>
        <w:t xml:space="preserve">When may the Commissioner accept the taxpayer’s estimate of amount </w:t>
      </w:r>
      <w:r w:rsidR="008F68BE">
        <w:rPr>
          <w:rFonts w:ascii="Arial" w:hAnsi="Arial" w:cs="Arial"/>
        </w:rPr>
        <w:t xml:space="preserve">      </w:t>
      </w:r>
      <w:r>
        <w:rPr>
          <w:rFonts w:ascii="Arial" w:hAnsi="Arial" w:cs="Arial"/>
        </w:rPr>
        <w:tab/>
      </w:r>
      <w:r w:rsidR="008F68BE">
        <w:rPr>
          <w:rFonts w:ascii="Arial" w:hAnsi="Arial" w:cs="Arial"/>
        </w:rPr>
        <w:t xml:space="preserve">             </w:t>
      </w:r>
      <w:r w:rsidRPr="00AB6283">
        <w:rPr>
          <w:rFonts w:ascii="Arial" w:hAnsi="Arial" w:cs="Arial"/>
        </w:rPr>
        <w:t>taxable</w:t>
      </w:r>
      <w:r>
        <w:rPr>
          <w:rFonts w:ascii="Arial" w:hAnsi="Arial" w:cs="Arial"/>
        </w:rPr>
        <w:t xml:space="preserve"> income?</w:t>
      </w:r>
      <w:r w:rsidRPr="00AB6283">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8F68BE">
        <w:rPr>
          <w:rFonts w:ascii="Arial" w:hAnsi="Arial" w:cs="Arial"/>
        </w:rPr>
        <w:t xml:space="preserve">   </w:t>
      </w:r>
      <w:r w:rsidR="008F68BE" w:rsidRPr="008F68BE">
        <w:rPr>
          <w:rFonts w:ascii="Arial" w:hAnsi="Arial" w:cs="Arial"/>
          <w:i/>
        </w:rPr>
        <w:t>(</w:t>
      </w:r>
      <w:r w:rsidRPr="008F68BE">
        <w:rPr>
          <w:rFonts w:ascii="Arial" w:hAnsi="Arial" w:cs="Arial"/>
          <w:i/>
        </w:rPr>
        <w:t xml:space="preserve">2 </w:t>
      </w:r>
      <w:proofErr w:type="gramStart"/>
      <w:r w:rsidR="008F68BE" w:rsidRPr="008F68BE">
        <w:rPr>
          <w:rFonts w:ascii="Arial" w:hAnsi="Arial" w:cs="Arial"/>
          <w:i/>
        </w:rPr>
        <w:t>m</w:t>
      </w:r>
      <w:r w:rsidRPr="008F68BE">
        <w:rPr>
          <w:rFonts w:ascii="Arial" w:hAnsi="Arial" w:cs="Arial"/>
          <w:i/>
        </w:rPr>
        <w:t>arks</w:t>
      </w:r>
      <w:r w:rsidR="008F68BE" w:rsidRPr="008F68BE">
        <w:rPr>
          <w:rFonts w:ascii="Arial" w:hAnsi="Arial" w:cs="Arial"/>
          <w:i/>
        </w:rPr>
        <w:t>)</w:t>
      </w:r>
      <w:r w:rsidRPr="008F68BE">
        <w:rPr>
          <w:rFonts w:ascii="Arial" w:hAnsi="Arial" w:cs="Arial"/>
          <w:i/>
        </w:rPr>
        <w:t xml:space="preserve">   </w:t>
      </w:r>
      <w:proofErr w:type="gramEnd"/>
      <w:r w:rsidRPr="008F68BE">
        <w:rPr>
          <w:rFonts w:ascii="Arial" w:hAnsi="Arial" w:cs="Arial"/>
          <w:i/>
        </w:rPr>
        <w:t xml:space="preserve">                                                                                                      </w:t>
      </w:r>
      <w:r>
        <w:rPr>
          <w:rFonts w:ascii="Arial" w:hAnsi="Arial" w:cs="Arial"/>
        </w:rPr>
        <w:tab/>
        <w:t xml:space="preserve">(ii)      </w:t>
      </w:r>
      <w:r w:rsidRPr="00AB6283">
        <w:rPr>
          <w:rFonts w:ascii="Arial" w:hAnsi="Arial" w:cs="Arial"/>
        </w:rPr>
        <w:t xml:space="preserve">When may the Commissioner estimate the taxpayer table income or </w:t>
      </w:r>
      <w:r w:rsidR="008F68BE">
        <w:rPr>
          <w:rFonts w:ascii="Arial" w:hAnsi="Arial" w:cs="Arial"/>
        </w:rPr>
        <w:t xml:space="preserve">   </w:t>
      </w:r>
      <w:r>
        <w:rPr>
          <w:rFonts w:ascii="Arial" w:hAnsi="Arial" w:cs="Arial"/>
        </w:rPr>
        <w:tab/>
      </w:r>
      <w:r>
        <w:rPr>
          <w:rFonts w:ascii="Arial" w:hAnsi="Arial" w:cs="Arial"/>
        </w:rPr>
        <w:tab/>
      </w:r>
      <w:r w:rsidR="008F68BE">
        <w:rPr>
          <w:rFonts w:ascii="Arial" w:hAnsi="Arial" w:cs="Arial"/>
        </w:rPr>
        <w:t xml:space="preserve">assessed </w:t>
      </w:r>
      <w:r w:rsidRPr="00AB6283">
        <w:rPr>
          <w:rFonts w:ascii="Arial" w:hAnsi="Arial" w:cs="Arial"/>
        </w:rPr>
        <w:t xml:space="preserve">loss?    </w:t>
      </w:r>
      <w:r w:rsidR="00944CDB">
        <w:rPr>
          <w:rFonts w:ascii="Arial" w:hAnsi="Arial" w:cs="Arial"/>
        </w:rPr>
        <w:tab/>
      </w:r>
      <w:r w:rsidR="00944CDB">
        <w:rPr>
          <w:rFonts w:ascii="Arial" w:hAnsi="Arial" w:cs="Arial"/>
        </w:rPr>
        <w:tab/>
      </w:r>
      <w:r w:rsidR="00944CDB">
        <w:rPr>
          <w:rFonts w:ascii="Arial" w:hAnsi="Arial" w:cs="Arial"/>
        </w:rPr>
        <w:tab/>
      </w:r>
      <w:r w:rsidR="00944CDB">
        <w:rPr>
          <w:rFonts w:ascii="Arial" w:hAnsi="Arial" w:cs="Arial"/>
        </w:rPr>
        <w:tab/>
      </w:r>
      <w:r w:rsidR="00944CDB">
        <w:rPr>
          <w:rFonts w:ascii="Arial" w:hAnsi="Arial" w:cs="Arial"/>
        </w:rPr>
        <w:tab/>
      </w:r>
      <w:r w:rsidR="00944CDB">
        <w:rPr>
          <w:rFonts w:ascii="Arial" w:hAnsi="Arial" w:cs="Arial"/>
        </w:rPr>
        <w:tab/>
        <w:t xml:space="preserve">        </w:t>
      </w:r>
      <w:r w:rsidR="008F68BE">
        <w:rPr>
          <w:rFonts w:ascii="Arial" w:hAnsi="Arial" w:cs="Arial"/>
        </w:rPr>
        <w:t xml:space="preserve">     </w:t>
      </w:r>
      <w:r>
        <w:rPr>
          <w:rFonts w:ascii="Arial" w:hAnsi="Arial" w:cs="Arial"/>
        </w:rPr>
        <w:t xml:space="preserve"> </w:t>
      </w:r>
      <w:r w:rsidR="008F68BE" w:rsidRPr="008F68BE">
        <w:rPr>
          <w:rFonts w:ascii="Arial" w:hAnsi="Arial" w:cs="Arial"/>
          <w:i/>
        </w:rPr>
        <w:t>(</w:t>
      </w:r>
      <w:r w:rsidR="00161C2A">
        <w:rPr>
          <w:rFonts w:ascii="Arial" w:hAnsi="Arial" w:cs="Arial"/>
          <w:bCs/>
          <w:i/>
        </w:rPr>
        <w:t>2</w:t>
      </w:r>
      <w:bookmarkStart w:id="0" w:name="_GoBack"/>
      <w:bookmarkEnd w:id="0"/>
      <w:r w:rsidRPr="008F68BE">
        <w:rPr>
          <w:rFonts w:ascii="Arial" w:hAnsi="Arial" w:cs="Arial"/>
          <w:bCs/>
          <w:i/>
        </w:rPr>
        <w:t xml:space="preserve"> </w:t>
      </w:r>
      <w:r w:rsidR="008F68BE" w:rsidRPr="008F68BE">
        <w:rPr>
          <w:rFonts w:ascii="Arial" w:hAnsi="Arial" w:cs="Arial"/>
          <w:bCs/>
          <w:i/>
        </w:rPr>
        <w:t>m</w:t>
      </w:r>
      <w:r w:rsidRPr="008F68BE">
        <w:rPr>
          <w:rFonts w:ascii="Arial" w:hAnsi="Arial" w:cs="Arial"/>
          <w:bCs/>
          <w:i/>
        </w:rPr>
        <w:t>arks</w:t>
      </w:r>
      <w:r w:rsidR="008F68BE" w:rsidRPr="008F68BE">
        <w:rPr>
          <w:rFonts w:ascii="Arial" w:hAnsi="Arial" w:cs="Arial"/>
          <w:bCs/>
          <w:i/>
        </w:rPr>
        <w:t>)</w:t>
      </w:r>
    </w:p>
    <w:p w:rsidR="00FA7A72" w:rsidRDefault="00FA7A72" w:rsidP="00FA7A72">
      <w:pPr>
        <w:rPr>
          <w:rFonts w:ascii="Arial" w:hAnsi="Arial" w:cs="Arial"/>
          <w:b/>
        </w:rPr>
      </w:pP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Pr="00AB6283">
        <w:rPr>
          <w:rFonts w:ascii="Arial" w:hAnsi="Arial" w:cs="Arial"/>
        </w:rPr>
        <w:tab/>
      </w:r>
      <w:r w:rsidR="008F68BE">
        <w:rPr>
          <w:rFonts w:ascii="Arial" w:hAnsi="Arial" w:cs="Arial"/>
        </w:rPr>
        <w:t xml:space="preserve">  </w:t>
      </w:r>
      <w:r w:rsidR="008F68BE">
        <w:rPr>
          <w:rFonts w:ascii="Arial" w:hAnsi="Arial" w:cs="Arial"/>
          <w:b/>
        </w:rPr>
        <w:t>(</w:t>
      </w:r>
      <w:r w:rsidRPr="00AB6283">
        <w:rPr>
          <w:rFonts w:ascii="Arial" w:hAnsi="Arial" w:cs="Arial"/>
          <w:b/>
        </w:rPr>
        <w:t>Total 20 Marks</w:t>
      </w:r>
      <w:r w:rsidR="008F68BE">
        <w:rPr>
          <w:rFonts w:ascii="Arial" w:hAnsi="Arial" w:cs="Arial"/>
          <w:b/>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w:t>
      </w:r>
    </w:p>
    <w:p w:rsidR="00A37F6E" w:rsidRPr="008F68BE" w:rsidRDefault="00A34CC5" w:rsidP="008F68BE">
      <w:pPr>
        <w:jc w:val="both"/>
        <w:rPr>
          <w:rFonts w:ascii="Arial" w:hAnsi="Arial" w:cs="Arial"/>
        </w:rPr>
      </w:pPr>
      <w:r w:rsidRPr="008F68BE">
        <w:rPr>
          <w:rFonts w:ascii="Arial" w:hAnsi="Arial" w:cs="Arial"/>
          <w:b/>
        </w:rPr>
        <w:t xml:space="preserve">QUESTION </w:t>
      </w:r>
      <w:r w:rsidR="0038513B" w:rsidRPr="008F68BE">
        <w:rPr>
          <w:rFonts w:ascii="Arial" w:hAnsi="Arial" w:cs="Arial"/>
          <w:b/>
        </w:rPr>
        <w:t>7</w:t>
      </w:r>
      <w:r w:rsidR="00A37F6E" w:rsidRPr="008F68BE">
        <w:rPr>
          <w:rFonts w:ascii="Arial" w:hAnsi="Arial" w:cs="Arial"/>
        </w:rPr>
        <w:t xml:space="preserve"> </w:t>
      </w:r>
    </w:p>
    <w:p w:rsidR="00A37F6E" w:rsidRPr="00EE7723" w:rsidRDefault="00A37F6E" w:rsidP="00EE7723">
      <w:pPr>
        <w:pStyle w:val="ListParagraph"/>
        <w:numPr>
          <w:ilvl w:val="0"/>
          <w:numId w:val="30"/>
        </w:numPr>
        <w:ind w:hanging="720"/>
        <w:jc w:val="both"/>
        <w:rPr>
          <w:rFonts w:ascii="Arial" w:hAnsi="Arial" w:cs="Arial"/>
          <w:sz w:val="24"/>
          <w:szCs w:val="24"/>
        </w:rPr>
      </w:pPr>
      <w:r w:rsidRPr="00EE7723">
        <w:rPr>
          <w:rFonts w:ascii="Arial" w:hAnsi="Arial" w:cs="Arial"/>
          <w:sz w:val="24"/>
          <w:szCs w:val="24"/>
        </w:rPr>
        <w:t xml:space="preserve">i) </w:t>
      </w:r>
      <w:r w:rsidR="00EE7723">
        <w:rPr>
          <w:rFonts w:ascii="Arial" w:hAnsi="Arial" w:cs="Arial"/>
          <w:sz w:val="24"/>
          <w:szCs w:val="24"/>
        </w:rPr>
        <w:t>D</w:t>
      </w:r>
      <w:r w:rsidRPr="00EE7723">
        <w:rPr>
          <w:rFonts w:ascii="Arial" w:hAnsi="Arial" w:cs="Arial"/>
          <w:sz w:val="24"/>
          <w:szCs w:val="24"/>
        </w:rPr>
        <w:t>efine a fringe benefit in terms of the Taxation Act</w:t>
      </w:r>
      <w:r w:rsidRPr="00EE7723">
        <w:rPr>
          <w:rFonts w:ascii="Arial" w:hAnsi="Arial" w:cs="Arial"/>
          <w:sz w:val="24"/>
          <w:szCs w:val="24"/>
        </w:rPr>
        <w:tab/>
        <w:t xml:space="preserve"> </w:t>
      </w:r>
      <w:r w:rsidRPr="00EE7723">
        <w:rPr>
          <w:rFonts w:ascii="Arial" w:hAnsi="Arial" w:cs="Arial"/>
          <w:sz w:val="24"/>
          <w:szCs w:val="24"/>
        </w:rPr>
        <w:tab/>
      </w:r>
      <w:proofErr w:type="gramStart"/>
      <w:r w:rsidRPr="00EE7723">
        <w:rPr>
          <w:rFonts w:ascii="Arial" w:hAnsi="Arial" w:cs="Arial"/>
          <w:sz w:val="24"/>
          <w:szCs w:val="24"/>
        </w:rPr>
        <w:tab/>
      </w:r>
      <w:r w:rsidR="00EE7723">
        <w:rPr>
          <w:rFonts w:ascii="Arial" w:hAnsi="Arial" w:cs="Arial"/>
          <w:sz w:val="24"/>
          <w:szCs w:val="24"/>
        </w:rPr>
        <w:t xml:space="preserve">  </w:t>
      </w:r>
      <w:r w:rsidR="00EE7723" w:rsidRPr="00EE7723">
        <w:rPr>
          <w:rFonts w:ascii="Arial" w:hAnsi="Arial" w:cs="Arial"/>
          <w:i/>
          <w:sz w:val="24"/>
          <w:szCs w:val="24"/>
        </w:rPr>
        <w:t>(</w:t>
      </w:r>
      <w:proofErr w:type="gramEnd"/>
      <w:r w:rsidRPr="00EE7723">
        <w:rPr>
          <w:rFonts w:ascii="Arial" w:hAnsi="Arial" w:cs="Arial"/>
          <w:i/>
          <w:sz w:val="24"/>
          <w:szCs w:val="24"/>
        </w:rPr>
        <w:t xml:space="preserve">2 </w:t>
      </w:r>
      <w:r w:rsidR="00EE7723" w:rsidRPr="00EE7723">
        <w:rPr>
          <w:rFonts w:ascii="Arial" w:hAnsi="Arial" w:cs="Arial"/>
          <w:i/>
          <w:sz w:val="24"/>
          <w:szCs w:val="24"/>
        </w:rPr>
        <w:t>m</w:t>
      </w:r>
      <w:r w:rsidRPr="00EE7723">
        <w:rPr>
          <w:rFonts w:ascii="Arial" w:hAnsi="Arial" w:cs="Arial"/>
          <w:i/>
          <w:sz w:val="24"/>
          <w:szCs w:val="24"/>
        </w:rPr>
        <w:t>arks</w:t>
      </w:r>
      <w:r w:rsidR="00EE7723" w:rsidRPr="00EE7723">
        <w:rPr>
          <w:rFonts w:ascii="Arial" w:hAnsi="Arial" w:cs="Arial"/>
          <w:i/>
          <w:sz w:val="24"/>
          <w:szCs w:val="24"/>
        </w:rPr>
        <w:t>)</w:t>
      </w:r>
    </w:p>
    <w:p w:rsidR="00EE7723" w:rsidRPr="00EE7723" w:rsidRDefault="00EE7723" w:rsidP="00EE7723">
      <w:pPr>
        <w:pStyle w:val="ListParagraph"/>
        <w:jc w:val="both"/>
        <w:rPr>
          <w:rFonts w:ascii="Arial" w:hAnsi="Arial" w:cs="Arial"/>
          <w:sz w:val="24"/>
          <w:szCs w:val="24"/>
        </w:rPr>
      </w:pPr>
    </w:p>
    <w:p w:rsidR="00A37F6E" w:rsidRDefault="00A37F6E" w:rsidP="00EE7723">
      <w:pPr>
        <w:pStyle w:val="ListParagraph"/>
        <w:ind w:left="1080" w:hanging="360"/>
        <w:jc w:val="both"/>
        <w:rPr>
          <w:rFonts w:ascii="Arial" w:hAnsi="Arial" w:cs="Arial"/>
          <w:i/>
          <w:sz w:val="24"/>
          <w:szCs w:val="24"/>
        </w:rPr>
      </w:pPr>
      <w:r w:rsidRPr="00EE7723">
        <w:rPr>
          <w:rFonts w:ascii="Arial" w:hAnsi="Arial" w:cs="Arial"/>
          <w:sz w:val="24"/>
          <w:szCs w:val="24"/>
        </w:rPr>
        <w:t>(ii) State the records that must be kept by an operator of fringe benefits tax system.</w:t>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00EE7723" w:rsidRPr="00EE7723">
        <w:rPr>
          <w:rFonts w:ascii="Arial" w:hAnsi="Arial" w:cs="Arial"/>
          <w:i/>
          <w:sz w:val="24"/>
          <w:szCs w:val="24"/>
        </w:rPr>
        <w:t>(</w:t>
      </w:r>
      <w:r w:rsidRPr="00EE7723">
        <w:rPr>
          <w:rFonts w:ascii="Arial" w:hAnsi="Arial" w:cs="Arial"/>
          <w:i/>
          <w:sz w:val="24"/>
          <w:szCs w:val="24"/>
        </w:rPr>
        <w:t xml:space="preserve">1½ </w:t>
      </w:r>
      <w:r w:rsidR="00EE7723" w:rsidRPr="00EE7723">
        <w:rPr>
          <w:rFonts w:ascii="Arial" w:hAnsi="Arial" w:cs="Arial"/>
          <w:i/>
          <w:sz w:val="24"/>
          <w:szCs w:val="24"/>
        </w:rPr>
        <w:t>m</w:t>
      </w:r>
      <w:r w:rsidRPr="00EE7723">
        <w:rPr>
          <w:rFonts w:ascii="Arial" w:hAnsi="Arial" w:cs="Arial"/>
          <w:i/>
          <w:sz w:val="24"/>
          <w:szCs w:val="24"/>
        </w:rPr>
        <w:t>arks</w:t>
      </w:r>
      <w:r w:rsidR="00EE7723" w:rsidRPr="00EE7723">
        <w:rPr>
          <w:rFonts w:ascii="Arial" w:hAnsi="Arial" w:cs="Arial"/>
          <w:i/>
          <w:sz w:val="24"/>
          <w:szCs w:val="24"/>
        </w:rPr>
        <w:t>)</w:t>
      </w:r>
    </w:p>
    <w:p w:rsidR="00EE7723" w:rsidRPr="00EE7723" w:rsidRDefault="00EE7723" w:rsidP="00EE7723">
      <w:pPr>
        <w:pStyle w:val="ListParagraph"/>
        <w:ind w:left="1080" w:hanging="360"/>
        <w:jc w:val="both"/>
        <w:rPr>
          <w:rFonts w:ascii="Arial" w:hAnsi="Arial" w:cs="Arial"/>
          <w:i/>
          <w:sz w:val="24"/>
          <w:szCs w:val="24"/>
        </w:rPr>
      </w:pPr>
    </w:p>
    <w:p w:rsidR="00A37F6E" w:rsidRPr="00EE7723" w:rsidRDefault="00A37F6E" w:rsidP="00EE7723">
      <w:pPr>
        <w:pStyle w:val="ListParagraph"/>
        <w:ind w:left="1080" w:hanging="360"/>
        <w:jc w:val="both"/>
        <w:rPr>
          <w:rFonts w:ascii="Arial" w:hAnsi="Arial" w:cs="Arial"/>
          <w:sz w:val="24"/>
          <w:szCs w:val="24"/>
        </w:rPr>
      </w:pPr>
      <w:r w:rsidRPr="00EE7723">
        <w:rPr>
          <w:rFonts w:ascii="Arial" w:hAnsi="Arial" w:cs="Arial"/>
          <w:sz w:val="24"/>
          <w:szCs w:val="24"/>
        </w:rPr>
        <w:t xml:space="preserve">(iii) </w:t>
      </w:r>
      <w:r w:rsidR="00EE7723">
        <w:rPr>
          <w:rFonts w:ascii="Arial" w:hAnsi="Arial" w:cs="Arial"/>
          <w:sz w:val="24"/>
          <w:szCs w:val="24"/>
        </w:rPr>
        <w:t>S</w:t>
      </w:r>
      <w:r w:rsidRPr="00EE7723">
        <w:rPr>
          <w:rFonts w:ascii="Arial" w:hAnsi="Arial" w:cs="Arial"/>
          <w:sz w:val="24"/>
          <w:szCs w:val="24"/>
        </w:rPr>
        <w:t xml:space="preserve">tate any </w:t>
      </w:r>
      <w:r w:rsidRPr="00EE7723">
        <w:rPr>
          <w:rFonts w:ascii="Arial" w:hAnsi="Arial" w:cs="Arial"/>
          <w:b/>
          <w:sz w:val="24"/>
          <w:szCs w:val="24"/>
          <w:u w:val="single"/>
        </w:rPr>
        <w:t>two</w:t>
      </w:r>
      <w:r w:rsidRPr="00EE7723">
        <w:rPr>
          <w:rFonts w:ascii="Arial" w:hAnsi="Arial" w:cs="Arial"/>
          <w:sz w:val="24"/>
          <w:szCs w:val="24"/>
        </w:rPr>
        <w:t xml:space="preserve"> offences that can lead into a fringe benefits tax operator to be penalized.</w:t>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Pr="00EE7723">
        <w:rPr>
          <w:rFonts w:ascii="Arial" w:hAnsi="Arial" w:cs="Arial"/>
          <w:sz w:val="24"/>
          <w:szCs w:val="24"/>
        </w:rPr>
        <w:tab/>
      </w:r>
      <w:r w:rsidR="00EE7723">
        <w:rPr>
          <w:rFonts w:ascii="Arial" w:hAnsi="Arial" w:cs="Arial"/>
          <w:sz w:val="24"/>
          <w:szCs w:val="24"/>
        </w:rPr>
        <w:t xml:space="preserve">   </w:t>
      </w:r>
      <w:r w:rsidR="00EE7723" w:rsidRPr="00EE7723">
        <w:rPr>
          <w:rFonts w:ascii="Arial" w:hAnsi="Arial" w:cs="Arial"/>
          <w:i/>
          <w:sz w:val="24"/>
          <w:szCs w:val="24"/>
        </w:rPr>
        <w:t>(</w:t>
      </w:r>
      <w:r w:rsidRPr="00EE7723">
        <w:rPr>
          <w:rFonts w:ascii="Arial" w:hAnsi="Arial" w:cs="Arial"/>
          <w:i/>
          <w:sz w:val="24"/>
          <w:szCs w:val="24"/>
        </w:rPr>
        <w:t xml:space="preserve">2 </w:t>
      </w:r>
      <w:r w:rsidR="00EE7723" w:rsidRPr="00EE7723">
        <w:rPr>
          <w:rFonts w:ascii="Arial" w:hAnsi="Arial" w:cs="Arial"/>
          <w:i/>
          <w:sz w:val="24"/>
          <w:szCs w:val="24"/>
        </w:rPr>
        <w:t>m</w:t>
      </w:r>
      <w:r w:rsidRPr="00EE7723">
        <w:rPr>
          <w:rFonts w:ascii="Arial" w:hAnsi="Arial" w:cs="Arial"/>
          <w:i/>
          <w:sz w:val="24"/>
          <w:szCs w:val="24"/>
        </w:rPr>
        <w:t>arks</w:t>
      </w:r>
      <w:r w:rsidR="00EE7723" w:rsidRPr="00EE7723">
        <w:rPr>
          <w:rFonts w:ascii="Arial" w:hAnsi="Arial" w:cs="Arial"/>
          <w:i/>
          <w:sz w:val="24"/>
          <w:szCs w:val="24"/>
        </w:rPr>
        <w:t>)</w:t>
      </w:r>
    </w:p>
    <w:p w:rsidR="00A37F6E" w:rsidRPr="00EE7723" w:rsidRDefault="00EE7723" w:rsidP="00EE7723">
      <w:pPr>
        <w:pStyle w:val="ListParagraph"/>
        <w:jc w:val="both"/>
        <w:rPr>
          <w:rFonts w:ascii="Arial" w:hAnsi="Arial" w:cs="Arial"/>
          <w:sz w:val="24"/>
          <w:szCs w:val="24"/>
        </w:rPr>
      </w:pPr>
      <w:r>
        <w:rPr>
          <w:rFonts w:ascii="Arial" w:hAnsi="Arial" w:cs="Arial"/>
          <w:sz w:val="24"/>
          <w:szCs w:val="24"/>
        </w:rPr>
        <w:t xml:space="preserve"> </w:t>
      </w:r>
    </w:p>
    <w:p w:rsidR="00A37F6E" w:rsidRDefault="00A37F6E" w:rsidP="00EE7723">
      <w:pPr>
        <w:pStyle w:val="ListParagraph"/>
        <w:numPr>
          <w:ilvl w:val="0"/>
          <w:numId w:val="30"/>
        </w:numPr>
        <w:ind w:hanging="720"/>
        <w:jc w:val="both"/>
        <w:rPr>
          <w:rFonts w:ascii="Arial" w:hAnsi="Arial" w:cs="Arial"/>
          <w:sz w:val="24"/>
          <w:szCs w:val="24"/>
        </w:rPr>
      </w:pPr>
      <w:r w:rsidRPr="00EE7723">
        <w:rPr>
          <w:rFonts w:ascii="Arial" w:hAnsi="Arial" w:cs="Arial"/>
          <w:sz w:val="24"/>
          <w:szCs w:val="24"/>
        </w:rPr>
        <w:t>Assume that your friend</w:t>
      </w:r>
      <w:r w:rsidR="00FC36E4" w:rsidRPr="00EE7723">
        <w:rPr>
          <w:rFonts w:ascii="Arial" w:hAnsi="Arial" w:cs="Arial"/>
          <w:sz w:val="24"/>
          <w:szCs w:val="24"/>
        </w:rPr>
        <w:t xml:space="preserve"> got employed on 1 October, 2017</w:t>
      </w:r>
      <w:r w:rsidRPr="00EE7723">
        <w:rPr>
          <w:rFonts w:ascii="Arial" w:hAnsi="Arial" w:cs="Arial"/>
          <w:sz w:val="24"/>
          <w:szCs w:val="24"/>
        </w:rPr>
        <w:t xml:space="preserve"> by one of the reputable banks downtown Blantyre as a Relationship Manager. This position went away with the following benefits:</w:t>
      </w:r>
    </w:p>
    <w:p w:rsidR="00EE7723" w:rsidRPr="00EE7723" w:rsidRDefault="00EE7723" w:rsidP="00EE7723">
      <w:pPr>
        <w:pStyle w:val="ListParagraph"/>
        <w:jc w:val="both"/>
        <w:rPr>
          <w:rFonts w:ascii="Arial" w:hAnsi="Arial" w:cs="Arial"/>
          <w:sz w:val="24"/>
          <w:szCs w:val="24"/>
        </w:rPr>
      </w:pPr>
    </w:p>
    <w:p w:rsidR="00A37F6E" w:rsidRPr="00EE7723" w:rsidRDefault="00FC36E4" w:rsidP="00EE7723">
      <w:pPr>
        <w:pStyle w:val="ListParagraph"/>
        <w:numPr>
          <w:ilvl w:val="0"/>
          <w:numId w:val="44"/>
        </w:numPr>
        <w:ind w:left="1350" w:hanging="540"/>
        <w:jc w:val="both"/>
        <w:rPr>
          <w:rFonts w:ascii="Arial" w:hAnsi="Arial" w:cs="Arial"/>
          <w:sz w:val="24"/>
          <w:szCs w:val="24"/>
        </w:rPr>
      </w:pPr>
      <w:r w:rsidRPr="00EE7723">
        <w:rPr>
          <w:rFonts w:ascii="Arial" w:hAnsi="Arial" w:cs="Arial"/>
          <w:sz w:val="24"/>
          <w:szCs w:val="24"/>
        </w:rPr>
        <w:t>A salary of K90</w:t>
      </w:r>
      <w:r w:rsidR="00A37F6E" w:rsidRPr="00EE7723">
        <w:rPr>
          <w:rFonts w:ascii="Arial" w:hAnsi="Arial" w:cs="Arial"/>
          <w:sz w:val="24"/>
          <w:szCs w:val="24"/>
        </w:rPr>
        <w:t>0, 000 per month;</w:t>
      </w:r>
    </w:p>
    <w:p w:rsidR="00FC36E4" w:rsidRPr="00EE7723" w:rsidRDefault="00FC36E4" w:rsidP="00EE7723">
      <w:pPr>
        <w:pStyle w:val="ListParagraph"/>
        <w:ind w:left="1350" w:hanging="540"/>
        <w:jc w:val="both"/>
        <w:rPr>
          <w:rFonts w:ascii="Arial" w:hAnsi="Arial" w:cs="Arial"/>
          <w:sz w:val="24"/>
          <w:szCs w:val="24"/>
        </w:rPr>
      </w:pPr>
    </w:p>
    <w:p w:rsidR="00A37F6E" w:rsidRPr="00EE7723" w:rsidRDefault="00A37F6E" w:rsidP="00EE7723">
      <w:pPr>
        <w:pStyle w:val="ListParagraph"/>
        <w:numPr>
          <w:ilvl w:val="0"/>
          <w:numId w:val="44"/>
        </w:numPr>
        <w:ind w:left="1350" w:hanging="540"/>
        <w:jc w:val="both"/>
        <w:rPr>
          <w:rFonts w:ascii="Arial" w:hAnsi="Arial" w:cs="Arial"/>
          <w:sz w:val="24"/>
          <w:szCs w:val="24"/>
        </w:rPr>
      </w:pPr>
      <w:r w:rsidRPr="00EE7723">
        <w:rPr>
          <w:rFonts w:ascii="Arial" w:hAnsi="Arial" w:cs="Arial"/>
          <w:sz w:val="24"/>
          <w:szCs w:val="24"/>
        </w:rPr>
        <w:t xml:space="preserve">A motor vehicle without restriction to business use only which was bought in </w:t>
      </w:r>
      <w:proofErr w:type="gramStart"/>
      <w:r w:rsidR="00FC36E4" w:rsidRPr="00EE7723">
        <w:rPr>
          <w:rFonts w:ascii="Arial" w:hAnsi="Arial" w:cs="Arial"/>
          <w:sz w:val="24"/>
          <w:szCs w:val="24"/>
        </w:rPr>
        <w:t>2016  at</w:t>
      </w:r>
      <w:proofErr w:type="gramEnd"/>
      <w:r w:rsidR="00FC36E4" w:rsidRPr="00EE7723">
        <w:rPr>
          <w:rFonts w:ascii="Arial" w:hAnsi="Arial" w:cs="Arial"/>
          <w:sz w:val="24"/>
          <w:szCs w:val="24"/>
        </w:rPr>
        <w:t xml:space="preserve"> K20</w:t>
      </w:r>
      <w:r w:rsidRPr="00EE7723">
        <w:rPr>
          <w:rFonts w:ascii="Arial" w:hAnsi="Arial" w:cs="Arial"/>
          <w:sz w:val="24"/>
          <w:szCs w:val="24"/>
        </w:rPr>
        <w:t>, 000, 000.</w:t>
      </w:r>
    </w:p>
    <w:p w:rsidR="00FC36E4" w:rsidRPr="00EE7723" w:rsidRDefault="00FC36E4" w:rsidP="00EE7723">
      <w:pPr>
        <w:pStyle w:val="ListParagraph"/>
        <w:ind w:left="1350" w:hanging="540"/>
        <w:jc w:val="both"/>
        <w:rPr>
          <w:rFonts w:ascii="Arial" w:hAnsi="Arial" w:cs="Arial"/>
          <w:sz w:val="24"/>
          <w:szCs w:val="24"/>
        </w:rPr>
      </w:pPr>
    </w:p>
    <w:p w:rsidR="00A37F6E" w:rsidRDefault="00A37F6E" w:rsidP="00EE7723">
      <w:pPr>
        <w:pStyle w:val="ListParagraph"/>
        <w:numPr>
          <w:ilvl w:val="0"/>
          <w:numId w:val="44"/>
        </w:numPr>
        <w:ind w:left="1350" w:hanging="540"/>
        <w:jc w:val="both"/>
        <w:rPr>
          <w:rFonts w:ascii="Arial" w:hAnsi="Arial" w:cs="Arial"/>
          <w:sz w:val="24"/>
          <w:szCs w:val="24"/>
        </w:rPr>
      </w:pPr>
      <w:r w:rsidRPr="00EE7723">
        <w:rPr>
          <w:rFonts w:ascii="Arial" w:hAnsi="Arial" w:cs="Arial"/>
          <w:sz w:val="24"/>
          <w:szCs w:val="24"/>
        </w:rPr>
        <w:t>A company house which is fully furnished. The hous</w:t>
      </w:r>
      <w:r w:rsidR="00FC36E4" w:rsidRPr="00EE7723">
        <w:rPr>
          <w:rFonts w:ascii="Arial" w:hAnsi="Arial" w:cs="Arial"/>
          <w:sz w:val="24"/>
          <w:szCs w:val="24"/>
        </w:rPr>
        <w:t>e is being rented for him at K45</w:t>
      </w:r>
      <w:r w:rsidRPr="00EE7723">
        <w:rPr>
          <w:rFonts w:ascii="Arial" w:hAnsi="Arial" w:cs="Arial"/>
          <w:sz w:val="24"/>
          <w:szCs w:val="24"/>
        </w:rPr>
        <w:t>0, 000 per month.</w:t>
      </w:r>
    </w:p>
    <w:p w:rsidR="00EE7723" w:rsidRPr="00EE7723" w:rsidRDefault="00EE7723" w:rsidP="00EE7723">
      <w:pPr>
        <w:pStyle w:val="ListParagraph"/>
        <w:rPr>
          <w:rFonts w:ascii="Arial" w:hAnsi="Arial" w:cs="Arial"/>
          <w:sz w:val="24"/>
          <w:szCs w:val="24"/>
        </w:rPr>
      </w:pPr>
    </w:p>
    <w:p w:rsidR="00A37F6E" w:rsidRDefault="00A37F6E" w:rsidP="00EE7723">
      <w:pPr>
        <w:pStyle w:val="ListParagraph"/>
        <w:numPr>
          <w:ilvl w:val="0"/>
          <w:numId w:val="44"/>
        </w:numPr>
        <w:ind w:left="1350" w:hanging="540"/>
        <w:jc w:val="both"/>
        <w:rPr>
          <w:rFonts w:ascii="Arial" w:hAnsi="Arial" w:cs="Arial"/>
        </w:rPr>
      </w:pPr>
      <w:r w:rsidRPr="00EE7723">
        <w:rPr>
          <w:rFonts w:ascii="Arial" w:hAnsi="Arial" w:cs="Arial"/>
          <w:sz w:val="24"/>
          <w:szCs w:val="24"/>
        </w:rPr>
        <w:t>The bank pays for DSTV subscription, Water and electricit</w:t>
      </w:r>
      <w:r w:rsidR="00FC36E4" w:rsidRPr="00EE7723">
        <w:rPr>
          <w:rFonts w:ascii="Arial" w:hAnsi="Arial" w:cs="Arial"/>
          <w:sz w:val="24"/>
          <w:szCs w:val="24"/>
        </w:rPr>
        <w:t>y charges for your friend at K60, 000, K50, 000 and K4</w:t>
      </w:r>
      <w:r w:rsidRPr="00EE7723">
        <w:rPr>
          <w:rFonts w:ascii="Arial" w:hAnsi="Arial" w:cs="Arial"/>
          <w:sz w:val="24"/>
          <w:szCs w:val="24"/>
        </w:rPr>
        <w:t>0, 000 per month directly to service providers</w:t>
      </w:r>
      <w:r>
        <w:rPr>
          <w:rFonts w:ascii="Arial" w:hAnsi="Arial" w:cs="Arial"/>
        </w:rPr>
        <w:t>.</w:t>
      </w:r>
    </w:p>
    <w:p w:rsidR="00A37F6E" w:rsidRDefault="00A37F6E" w:rsidP="00A37F6E">
      <w:pPr>
        <w:pStyle w:val="ListParagraph"/>
        <w:ind w:left="1440"/>
        <w:jc w:val="both"/>
        <w:rPr>
          <w:rFonts w:ascii="Arial" w:hAnsi="Arial" w:cs="Arial"/>
        </w:rPr>
      </w:pPr>
    </w:p>
    <w:p w:rsidR="00A37F6E" w:rsidRPr="002000E0" w:rsidRDefault="00A37F6E" w:rsidP="00A37F6E">
      <w:pPr>
        <w:ind w:firstLine="720"/>
        <w:rPr>
          <w:rFonts w:ascii="Arial" w:hAnsi="Arial" w:cs="Arial"/>
          <w:b/>
        </w:rPr>
      </w:pPr>
      <w:r w:rsidRPr="002000E0">
        <w:rPr>
          <w:rFonts w:ascii="Arial" w:hAnsi="Arial" w:cs="Arial"/>
          <w:b/>
        </w:rPr>
        <w:t>Required:</w:t>
      </w:r>
    </w:p>
    <w:p w:rsidR="00A37F6E" w:rsidRDefault="00A37F6E" w:rsidP="00A37F6E">
      <w:pPr>
        <w:ind w:left="720"/>
        <w:jc w:val="both"/>
        <w:rPr>
          <w:rFonts w:ascii="Arial" w:hAnsi="Arial" w:cs="Arial"/>
        </w:rPr>
      </w:pPr>
      <w:r w:rsidRPr="006C1DFD">
        <w:rPr>
          <w:rFonts w:ascii="Arial" w:hAnsi="Arial" w:cs="Arial"/>
        </w:rPr>
        <w:t xml:space="preserve">Compute the fringe benefits tax payable for the </w:t>
      </w:r>
      <w:r w:rsidR="00FC36E4">
        <w:rPr>
          <w:rFonts w:ascii="Arial" w:hAnsi="Arial" w:cs="Arial"/>
        </w:rPr>
        <w:t>quarter ending 31 December, 2017</w:t>
      </w:r>
      <w:r w:rsidRPr="006C1DFD">
        <w:rPr>
          <w:rFonts w:ascii="Arial" w:hAnsi="Arial" w:cs="Arial"/>
        </w:rPr>
        <w:t xml:space="preserve"> on provision of a motor </w:t>
      </w:r>
      <w:proofErr w:type="spellStart"/>
      <w:proofErr w:type="gramStart"/>
      <w:r w:rsidRPr="006C1DFD">
        <w:rPr>
          <w:rFonts w:ascii="Arial" w:hAnsi="Arial" w:cs="Arial"/>
        </w:rPr>
        <w:t>vehicle,furnis</w:t>
      </w:r>
      <w:r>
        <w:rPr>
          <w:rFonts w:ascii="Arial" w:hAnsi="Arial" w:cs="Arial"/>
        </w:rPr>
        <w:t>hed</w:t>
      </w:r>
      <w:proofErr w:type="spellEnd"/>
      <w:proofErr w:type="gramEnd"/>
      <w:r>
        <w:rPr>
          <w:rFonts w:ascii="Arial" w:hAnsi="Arial" w:cs="Arial"/>
        </w:rPr>
        <w:t xml:space="preserve"> rented house, payment of DS</w:t>
      </w:r>
      <w:r w:rsidRPr="006C1DFD">
        <w:rPr>
          <w:rFonts w:ascii="Arial" w:hAnsi="Arial" w:cs="Arial"/>
        </w:rPr>
        <w:t>T</w:t>
      </w:r>
      <w:r>
        <w:rPr>
          <w:rFonts w:ascii="Arial" w:hAnsi="Arial" w:cs="Arial"/>
        </w:rPr>
        <w:t>V</w:t>
      </w:r>
      <w:r w:rsidRPr="006C1DFD">
        <w:rPr>
          <w:rFonts w:ascii="Arial" w:hAnsi="Arial" w:cs="Arial"/>
        </w:rPr>
        <w:t xml:space="preserve"> subscription, wa</w:t>
      </w:r>
      <w:r>
        <w:rPr>
          <w:rFonts w:ascii="Arial" w:hAnsi="Arial" w:cs="Arial"/>
        </w:rPr>
        <w:t>ter and electricity charges.</w:t>
      </w:r>
      <w:r>
        <w:rPr>
          <w:rFonts w:ascii="Arial" w:hAnsi="Arial" w:cs="Arial"/>
        </w:rPr>
        <w:tab/>
      </w:r>
      <w:r>
        <w:rPr>
          <w:rFonts w:ascii="Arial" w:hAnsi="Arial" w:cs="Arial"/>
        </w:rPr>
        <w:tab/>
      </w:r>
      <w:r w:rsidRPr="00EE7723">
        <w:rPr>
          <w:rFonts w:ascii="Arial" w:hAnsi="Arial" w:cs="Arial"/>
          <w:i/>
        </w:rPr>
        <w:t xml:space="preserve">       </w:t>
      </w:r>
      <w:r w:rsidR="00EE7723">
        <w:rPr>
          <w:rFonts w:ascii="Arial" w:hAnsi="Arial" w:cs="Arial"/>
          <w:i/>
        </w:rPr>
        <w:t xml:space="preserve">               </w:t>
      </w:r>
      <w:r w:rsidR="00EE7723" w:rsidRPr="00EE7723">
        <w:rPr>
          <w:rFonts w:ascii="Arial" w:hAnsi="Arial" w:cs="Arial"/>
          <w:i/>
        </w:rPr>
        <w:t>(</w:t>
      </w:r>
      <w:r w:rsidRPr="00EE7723">
        <w:rPr>
          <w:rFonts w:ascii="Arial" w:hAnsi="Arial" w:cs="Arial"/>
          <w:i/>
        </w:rPr>
        <w:t xml:space="preserve">9½ </w:t>
      </w:r>
      <w:r w:rsidR="00EE7723" w:rsidRPr="00EE7723">
        <w:rPr>
          <w:rFonts w:ascii="Arial" w:hAnsi="Arial" w:cs="Arial"/>
          <w:i/>
        </w:rPr>
        <w:t>m</w:t>
      </w:r>
      <w:r w:rsidRPr="00EE7723">
        <w:rPr>
          <w:rFonts w:ascii="Arial" w:hAnsi="Arial" w:cs="Arial"/>
          <w:i/>
        </w:rPr>
        <w:t>arks</w:t>
      </w:r>
      <w:r w:rsidR="00EE7723" w:rsidRPr="00EE7723">
        <w:rPr>
          <w:rFonts w:ascii="Arial" w:hAnsi="Arial" w:cs="Arial"/>
          <w:i/>
        </w:rPr>
        <w:t>)</w:t>
      </w:r>
    </w:p>
    <w:p w:rsidR="00EE7723" w:rsidRDefault="00EE7723" w:rsidP="00A37F6E">
      <w:pPr>
        <w:ind w:left="720"/>
        <w:jc w:val="both"/>
        <w:rPr>
          <w:rFonts w:ascii="Arial" w:hAnsi="Arial" w:cs="Arial"/>
        </w:rPr>
      </w:pPr>
    </w:p>
    <w:p w:rsidR="00A37F6E" w:rsidRPr="00EE7723" w:rsidRDefault="00A37F6E" w:rsidP="00EE7723">
      <w:pPr>
        <w:pStyle w:val="ListParagraph"/>
        <w:numPr>
          <w:ilvl w:val="0"/>
          <w:numId w:val="30"/>
        </w:numPr>
        <w:jc w:val="both"/>
        <w:rPr>
          <w:rFonts w:ascii="Arial" w:hAnsi="Arial" w:cs="Arial"/>
          <w:sz w:val="24"/>
          <w:szCs w:val="24"/>
        </w:rPr>
      </w:pPr>
      <w:r w:rsidRPr="00EE7723">
        <w:rPr>
          <w:rFonts w:ascii="Arial" w:hAnsi="Arial" w:cs="Arial"/>
          <w:sz w:val="24"/>
          <w:szCs w:val="24"/>
        </w:rPr>
        <w:t>The Commissioner General is given discretionary powers under the Taxation Act because administration of the Taxation Act demands constant use of “common sense”.</w:t>
      </w:r>
    </w:p>
    <w:p w:rsidR="00A37F6E" w:rsidRPr="0060178F" w:rsidRDefault="00A37F6E" w:rsidP="00A37F6E">
      <w:pPr>
        <w:pStyle w:val="ListParagraph"/>
        <w:jc w:val="both"/>
        <w:rPr>
          <w:rFonts w:ascii="Arial" w:hAnsi="Arial" w:cs="Arial"/>
        </w:rPr>
      </w:pPr>
    </w:p>
    <w:p w:rsidR="00A37F6E" w:rsidRPr="00EE7723" w:rsidRDefault="00A37F6E" w:rsidP="00A37F6E">
      <w:pPr>
        <w:pStyle w:val="ListParagraph"/>
        <w:jc w:val="both"/>
        <w:rPr>
          <w:rFonts w:ascii="Arial" w:hAnsi="Arial" w:cs="Arial"/>
          <w:sz w:val="24"/>
          <w:szCs w:val="24"/>
        </w:rPr>
      </w:pPr>
      <w:r w:rsidRPr="00EE7723">
        <w:rPr>
          <w:rFonts w:ascii="Arial" w:hAnsi="Arial" w:cs="Arial"/>
          <w:b/>
          <w:sz w:val="24"/>
          <w:szCs w:val="24"/>
        </w:rPr>
        <w:t>Required</w:t>
      </w:r>
      <w:r w:rsidRPr="00EE7723">
        <w:rPr>
          <w:rFonts w:ascii="Arial" w:hAnsi="Arial" w:cs="Arial"/>
          <w:sz w:val="24"/>
          <w:szCs w:val="24"/>
        </w:rPr>
        <w:t>:</w:t>
      </w:r>
    </w:p>
    <w:p w:rsidR="00EE7723" w:rsidRDefault="00A37F6E" w:rsidP="00EE7723">
      <w:pPr>
        <w:pStyle w:val="ListParagraph"/>
        <w:jc w:val="both"/>
        <w:rPr>
          <w:rFonts w:ascii="Arial" w:hAnsi="Arial" w:cs="Arial"/>
          <w:b/>
        </w:rPr>
      </w:pPr>
      <w:r w:rsidRPr="00EE7723">
        <w:rPr>
          <w:rFonts w:ascii="Arial" w:hAnsi="Arial" w:cs="Arial"/>
          <w:sz w:val="24"/>
          <w:szCs w:val="24"/>
        </w:rPr>
        <w:lastRenderedPageBreak/>
        <w:t xml:space="preserve">State any </w:t>
      </w:r>
      <w:r w:rsidRPr="00EE7723">
        <w:rPr>
          <w:rFonts w:ascii="Arial" w:hAnsi="Arial" w:cs="Arial"/>
          <w:b/>
          <w:sz w:val="24"/>
          <w:szCs w:val="24"/>
          <w:u w:val="single"/>
        </w:rPr>
        <w:t>five</w:t>
      </w:r>
      <w:r w:rsidRPr="00EE7723">
        <w:rPr>
          <w:rFonts w:ascii="Arial" w:hAnsi="Arial" w:cs="Arial"/>
          <w:sz w:val="24"/>
          <w:szCs w:val="24"/>
        </w:rPr>
        <w:t xml:space="preserve"> examples of expressly stated discretionary powers of the Commissioner General under the Taxation Act.</w:t>
      </w:r>
      <w:r w:rsidRPr="0060178F">
        <w:rPr>
          <w:rFonts w:ascii="Arial" w:hAnsi="Arial" w:cs="Arial"/>
        </w:rPr>
        <w:t xml:space="preserve"> </w:t>
      </w:r>
      <w:r w:rsidRPr="0060178F">
        <w:rPr>
          <w:rFonts w:ascii="Arial" w:hAnsi="Arial" w:cs="Arial"/>
        </w:rPr>
        <w:tab/>
      </w:r>
      <w:r w:rsidR="00EE7723">
        <w:rPr>
          <w:rFonts w:ascii="Arial" w:hAnsi="Arial" w:cs="Arial"/>
        </w:rPr>
        <w:t xml:space="preserve">                          </w:t>
      </w:r>
      <w:r w:rsidR="00EE7723" w:rsidRPr="00EE7723">
        <w:rPr>
          <w:rFonts w:ascii="Arial" w:hAnsi="Arial" w:cs="Arial"/>
          <w:i/>
          <w:sz w:val="24"/>
          <w:szCs w:val="24"/>
        </w:rPr>
        <w:t>(5 marks)</w:t>
      </w:r>
      <w:r w:rsidRPr="0060178F">
        <w:rPr>
          <w:rFonts w:ascii="Arial" w:hAnsi="Arial" w:cs="Arial"/>
        </w:rPr>
        <w:tab/>
      </w:r>
      <w:r w:rsidRPr="0060178F">
        <w:rPr>
          <w:rFonts w:ascii="Arial" w:hAnsi="Arial" w:cs="Arial"/>
        </w:rPr>
        <w:tab/>
      </w:r>
      <w:r w:rsidRPr="0060178F">
        <w:rPr>
          <w:rFonts w:ascii="Arial" w:hAnsi="Arial" w:cs="Arial"/>
        </w:rPr>
        <w:tab/>
      </w:r>
      <w:r w:rsidRPr="0060178F">
        <w:rPr>
          <w:rFonts w:ascii="Arial" w:hAnsi="Arial" w:cs="Arial"/>
        </w:rPr>
        <w:tab/>
      </w:r>
      <w:r w:rsidRPr="0060178F">
        <w:rPr>
          <w:rFonts w:ascii="Arial" w:hAnsi="Arial" w:cs="Arial"/>
        </w:rPr>
        <w:tab/>
      </w:r>
      <w:r w:rsidR="00EE7723" w:rsidRPr="00EE7723">
        <w:rPr>
          <w:rFonts w:ascii="Arial" w:hAnsi="Arial" w:cs="Arial"/>
          <w:sz w:val="24"/>
          <w:szCs w:val="24"/>
        </w:rPr>
        <w:t xml:space="preserve">                                          </w:t>
      </w:r>
      <w:proofErr w:type="gramStart"/>
      <w:r w:rsidR="00EE7723" w:rsidRPr="00EE7723">
        <w:rPr>
          <w:rFonts w:ascii="Arial" w:hAnsi="Arial" w:cs="Arial"/>
          <w:sz w:val="24"/>
          <w:szCs w:val="24"/>
        </w:rPr>
        <w:t xml:space="preserve">  </w:t>
      </w:r>
      <w:r w:rsidR="00EE7723">
        <w:rPr>
          <w:rFonts w:ascii="Arial" w:hAnsi="Arial" w:cs="Arial"/>
          <w:sz w:val="24"/>
          <w:szCs w:val="24"/>
        </w:rPr>
        <w:t xml:space="preserve"> </w:t>
      </w:r>
      <w:r w:rsidR="00EE7723" w:rsidRPr="00EE7723">
        <w:rPr>
          <w:rFonts w:ascii="Arial" w:hAnsi="Arial" w:cs="Arial"/>
          <w:b/>
          <w:sz w:val="24"/>
          <w:szCs w:val="24"/>
        </w:rPr>
        <w:t>(</w:t>
      </w:r>
      <w:proofErr w:type="gramEnd"/>
      <w:r w:rsidR="00EE7723" w:rsidRPr="00EE7723">
        <w:rPr>
          <w:rFonts w:ascii="Arial" w:hAnsi="Arial" w:cs="Arial"/>
          <w:b/>
          <w:sz w:val="24"/>
          <w:szCs w:val="24"/>
        </w:rPr>
        <w:t>Total 20 marks)</w:t>
      </w:r>
    </w:p>
    <w:p w:rsidR="00A97752" w:rsidRDefault="00A37F6E" w:rsidP="00A97752">
      <w:pPr>
        <w:spacing w:before="480" w:line="360" w:lineRule="auto"/>
        <w:jc w:val="both"/>
        <w:rPr>
          <w:rFonts w:ascii="Arial" w:hAnsi="Arial" w:cs="Arial"/>
        </w:rPr>
      </w:pPr>
      <w:r w:rsidRPr="0060178F">
        <w:rPr>
          <w:rFonts w:ascii="Arial" w:hAnsi="Arial" w:cs="Arial"/>
          <w:b/>
        </w:rPr>
        <w:t xml:space="preserve">Question </w:t>
      </w:r>
      <w:r w:rsidR="0038513B">
        <w:rPr>
          <w:rFonts w:ascii="Arial" w:hAnsi="Arial" w:cs="Arial"/>
          <w:b/>
        </w:rPr>
        <w:t>8</w:t>
      </w:r>
      <w:r w:rsidR="00FE29B3" w:rsidRPr="0060178F">
        <w:rPr>
          <w:rFonts w:ascii="Arial" w:hAnsi="Arial" w:cs="Arial"/>
        </w:rPr>
        <w:t xml:space="preserve"> </w:t>
      </w:r>
    </w:p>
    <w:p w:rsidR="00FE29B3" w:rsidRPr="00A97752" w:rsidRDefault="00FE29B3" w:rsidP="00A97752">
      <w:pPr>
        <w:pStyle w:val="ListParagraph"/>
        <w:numPr>
          <w:ilvl w:val="0"/>
          <w:numId w:val="45"/>
        </w:numPr>
        <w:spacing w:before="480" w:line="360" w:lineRule="auto"/>
        <w:ind w:left="540" w:hanging="540"/>
        <w:jc w:val="both"/>
        <w:rPr>
          <w:rFonts w:ascii="Arial" w:hAnsi="Arial" w:cs="Arial"/>
          <w:b/>
          <w:sz w:val="24"/>
          <w:szCs w:val="24"/>
        </w:rPr>
      </w:pPr>
      <w:r w:rsidRPr="00A97752">
        <w:rPr>
          <w:rFonts w:ascii="Arial" w:hAnsi="Arial" w:cs="Arial"/>
          <w:sz w:val="24"/>
          <w:szCs w:val="24"/>
        </w:rPr>
        <w:t>State when the following allowances are claimed in line with the second schedule of the Taxation Act</w:t>
      </w:r>
    </w:p>
    <w:p w:rsidR="00FE29B3" w:rsidRPr="00A97752" w:rsidRDefault="00FE29B3" w:rsidP="00A97752">
      <w:pPr>
        <w:pStyle w:val="ListParagraph"/>
        <w:numPr>
          <w:ilvl w:val="0"/>
          <w:numId w:val="33"/>
        </w:numPr>
        <w:spacing w:before="480" w:line="360" w:lineRule="auto"/>
        <w:ind w:left="990" w:hanging="270"/>
        <w:jc w:val="both"/>
        <w:rPr>
          <w:rFonts w:ascii="Arial" w:hAnsi="Arial" w:cs="Arial"/>
          <w:b/>
          <w:sz w:val="24"/>
          <w:szCs w:val="24"/>
        </w:rPr>
      </w:pPr>
      <w:r w:rsidRPr="00A97752">
        <w:rPr>
          <w:rFonts w:ascii="Arial" w:hAnsi="Arial" w:cs="Arial"/>
          <w:sz w:val="24"/>
          <w:szCs w:val="24"/>
        </w:rPr>
        <w:t xml:space="preserve">Investment allowances.                  </w:t>
      </w:r>
      <w:r w:rsidR="00A97752">
        <w:rPr>
          <w:rFonts w:ascii="Arial" w:hAnsi="Arial" w:cs="Arial"/>
          <w:sz w:val="24"/>
          <w:szCs w:val="24"/>
        </w:rPr>
        <w:t xml:space="preserve">                                                </w:t>
      </w:r>
      <w:r w:rsidRPr="00A97752">
        <w:rPr>
          <w:rFonts w:ascii="Arial" w:hAnsi="Arial" w:cs="Arial"/>
          <w:sz w:val="24"/>
          <w:szCs w:val="24"/>
        </w:rPr>
        <w:t xml:space="preserve"> </w:t>
      </w:r>
      <w:r w:rsidR="00A97752" w:rsidRPr="00A97752">
        <w:rPr>
          <w:rFonts w:ascii="Arial" w:hAnsi="Arial" w:cs="Arial"/>
          <w:i/>
          <w:sz w:val="24"/>
          <w:szCs w:val="24"/>
        </w:rPr>
        <w:t>(</w:t>
      </w:r>
      <w:r w:rsidRPr="00A97752">
        <w:rPr>
          <w:rFonts w:ascii="Arial" w:hAnsi="Arial" w:cs="Arial"/>
          <w:i/>
          <w:sz w:val="24"/>
          <w:szCs w:val="24"/>
        </w:rPr>
        <w:t xml:space="preserve">2½ </w:t>
      </w:r>
      <w:r w:rsidR="00A97752" w:rsidRPr="00A97752">
        <w:rPr>
          <w:rFonts w:ascii="Arial" w:hAnsi="Arial" w:cs="Arial"/>
          <w:i/>
          <w:sz w:val="24"/>
          <w:szCs w:val="24"/>
        </w:rPr>
        <w:t>m</w:t>
      </w:r>
      <w:r w:rsidRPr="00A97752">
        <w:rPr>
          <w:rFonts w:ascii="Arial" w:hAnsi="Arial" w:cs="Arial"/>
          <w:i/>
          <w:sz w:val="24"/>
          <w:szCs w:val="24"/>
        </w:rPr>
        <w:t>arks</w:t>
      </w:r>
      <w:r w:rsidR="00A97752" w:rsidRPr="00A97752">
        <w:rPr>
          <w:rFonts w:ascii="Arial" w:hAnsi="Arial" w:cs="Arial"/>
          <w:i/>
          <w:sz w:val="24"/>
          <w:szCs w:val="24"/>
        </w:rPr>
        <w:t>)</w:t>
      </w:r>
    </w:p>
    <w:p w:rsidR="00FE29B3" w:rsidRPr="00A97752" w:rsidRDefault="00FE29B3" w:rsidP="00A97752">
      <w:pPr>
        <w:pStyle w:val="ListParagraph"/>
        <w:numPr>
          <w:ilvl w:val="0"/>
          <w:numId w:val="33"/>
        </w:numPr>
        <w:spacing w:before="480" w:after="0" w:line="360" w:lineRule="auto"/>
        <w:ind w:left="990" w:hanging="270"/>
        <w:jc w:val="both"/>
        <w:rPr>
          <w:rFonts w:ascii="Arial" w:hAnsi="Arial" w:cs="Arial"/>
          <w:b/>
          <w:sz w:val="24"/>
          <w:szCs w:val="24"/>
        </w:rPr>
      </w:pPr>
      <w:r w:rsidRPr="00A97752">
        <w:rPr>
          <w:rFonts w:ascii="Arial" w:hAnsi="Arial" w:cs="Arial"/>
          <w:sz w:val="24"/>
          <w:szCs w:val="24"/>
        </w:rPr>
        <w:t xml:space="preserve">Initial allowances.                           </w:t>
      </w:r>
      <w:r w:rsidR="00A97752">
        <w:rPr>
          <w:rFonts w:ascii="Arial" w:hAnsi="Arial" w:cs="Arial"/>
          <w:sz w:val="24"/>
          <w:szCs w:val="24"/>
        </w:rPr>
        <w:t xml:space="preserve">                                                  </w:t>
      </w:r>
      <w:r w:rsidRPr="00A97752">
        <w:rPr>
          <w:rFonts w:ascii="Arial" w:hAnsi="Arial" w:cs="Arial"/>
          <w:sz w:val="24"/>
          <w:szCs w:val="24"/>
        </w:rPr>
        <w:t xml:space="preserve">  </w:t>
      </w:r>
      <w:r w:rsidR="00A97752" w:rsidRPr="00A97752">
        <w:rPr>
          <w:rFonts w:ascii="Arial" w:hAnsi="Arial" w:cs="Arial"/>
          <w:i/>
          <w:sz w:val="24"/>
          <w:szCs w:val="24"/>
        </w:rPr>
        <w:t>(</w:t>
      </w:r>
      <w:r w:rsidRPr="00A97752">
        <w:rPr>
          <w:rFonts w:ascii="Arial" w:hAnsi="Arial" w:cs="Arial"/>
          <w:i/>
          <w:sz w:val="24"/>
          <w:szCs w:val="24"/>
        </w:rPr>
        <w:t xml:space="preserve">2 </w:t>
      </w:r>
      <w:r w:rsidR="00A97752" w:rsidRPr="00A97752">
        <w:rPr>
          <w:rFonts w:ascii="Arial" w:hAnsi="Arial" w:cs="Arial"/>
          <w:i/>
          <w:sz w:val="24"/>
          <w:szCs w:val="24"/>
        </w:rPr>
        <w:t>m</w:t>
      </w:r>
      <w:r w:rsidRPr="00A97752">
        <w:rPr>
          <w:rFonts w:ascii="Arial" w:hAnsi="Arial" w:cs="Arial"/>
          <w:i/>
          <w:sz w:val="24"/>
          <w:szCs w:val="24"/>
        </w:rPr>
        <w:t>arks</w:t>
      </w:r>
      <w:r w:rsidR="00A97752" w:rsidRPr="00A97752">
        <w:rPr>
          <w:rFonts w:ascii="Arial" w:hAnsi="Arial" w:cs="Arial"/>
          <w:i/>
          <w:sz w:val="24"/>
          <w:szCs w:val="24"/>
        </w:rPr>
        <w:t>)</w:t>
      </w:r>
    </w:p>
    <w:p w:rsidR="00FE29B3" w:rsidRPr="00A97752" w:rsidRDefault="00FE29B3" w:rsidP="00A97752">
      <w:pPr>
        <w:pStyle w:val="ListParagraph"/>
        <w:numPr>
          <w:ilvl w:val="0"/>
          <w:numId w:val="33"/>
        </w:numPr>
        <w:spacing w:before="480" w:after="0" w:line="360" w:lineRule="auto"/>
        <w:ind w:left="990" w:hanging="270"/>
        <w:jc w:val="both"/>
        <w:rPr>
          <w:rFonts w:ascii="Arial" w:hAnsi="Arial" w:cs="Arial"/>
          <w:b/>
          <w:sz w:val="24"/>
          <w:szCs w:val="24"/>
        </w:rPr>
      </w:pPr>
      <w:r w:rsidRPr="00A97752">
        <w:rPr>
          <w:rFonts w:ascii="Arial" w:hAnsi="Arial" w:cs="Arial"/>
          <w:sz w:val="24"/>
          <w:szCs w:val="24"/>
        </w:rPr>
        <w:t xml:space="preserve">Annual allowances.                       </w:t>
      </w:r>
      <w:r w:rsidR="00A97752">
        <w:rPr>
          <w:rFonts w:ascii="Arial" w:hAnsi="Arial" w:cs="Arial"/>
          <w:sz w:val="24"/>
          <w:szCs w:val="24"/>
        </w:rPr>
        <w:t xml:space="preserve">                                            </w:t>
      </w:r>
      <w:r w:rsidRPr="00A97752">
        <w:rPr>
          <w:rFonts w:ascii="Arial" w:hAnsi="Arial" w:cs="Arial"/>
          <w:sz w:val="24"/>
          <w:szCs w:val="24"/>
        </w:rPr>
        <w:t xml:space="preserve">   </w:t>
      </w:r>
      <w:r w:rsidRPr="00A97752">
        <w:rPr>
          <w:rFonts w:ascii="Arial" w:hAnsi="Arial" w:cs="Arial"/>
          <w:b/>
          <w:sz w:val="24"/>
          <w:szCs w:val="24"/>
        </w:rPr>
        <w:t xml:space="preserve"> </w:t>
      </w:r>
      <w:r w:rsidR="00A97752" w:rsidRPr="00A97752">
        <w:rPr>
          <w:rFonts w:ascii="Arial" w:hAnsi="Arial" w:cs="Arial"/>
          <w:i/>
          <w:sz w:val="24"/>
          <w:szCs w:val="24"/>
        </w:rPr>
        <w:t>(</w:t>
      </w:r>
      <w:r w:rsidRPr="00A97752">
        <w:rPr>
          <w:rFonts w:ascii="Arial" w:hAnsi="Arial" w:cs="Arial"/>
          <w:i/>
          <w:sz w:val="24"/>
          <w:szCs w:val="24"/>
        </w:rPr>
        <w:t xml:space="preserve">1 </w:t>
      </w:r>
      <w:r w:rsidR="00A97752" w:rsidRPr="00A97752">
        <w:rPr>
          <w:rFonts w:ascii="Arial" w:hAnsi="Arial" w:cs="Arial"/>
          <w:i/>
          <w:sz w:val="24"/>
          <w:szCs w:val="24"/>
        </w:rPr>
        <w:t>m</w:t>
      </w:r>
      <w:r w:rsidRPr="00A97752">
        <w:rPr>
          <w:rFonts w:ascii="Arial" w:hAnsi="Arial" w:cs="Arial"/>
          <w:i/>
          <w:sz w:val="24"/>
          <w:szCs w:val="24"/>
        </w:rPr>
        <w:t>ark</w:t>
      </w:r>
      <w:r w:rsidR="00A97752" w:rsidRPr="00A97752">
        <w:rPr>
          <w:rFonts w:ascii="Arial" w:hAnsi="Arial" w:cs="Arial"/>
          <w:i/>
          <w:sz w:val="24"/>
          <w:szCs w:val="24"/>
        </w:rPr>
        <w:t>)</w:t>
      </w:r>
      <w:r w:rsidRPr="00A97752">
        <w:rPr>
          <w:rFonts w:ascii="Arial" w:hAnsi="Arial" w:cs="Arial"/>
          <w:sz w:val="24"/>
          <w:szCs w:val="24"/>
        </w:rPr>
        <w:t xml:space="preserve"> </w:t>
      </w:r>
      <w:r w:rsidRPr="00A97752">
        <w:rPr>
          <w:rFonts w:ascii="Arial" w:hAnsi="Arial" w:cs="Arial"/>
          <w:sz w:val="24"/>
          <w:szCs w:val="24"/>
        </w:rPr>
        <w:tab/>
      </w:r>
    </w:p>
    <w:p w:rsidR="00FE29B3" w:rsidRPr="00A97752" w:rsidRDefault="00FE29B3" w:rsidP="00A97752">
      <w:pPr>
        <w:pStyle w:val="NoSpacing"/>
        <w:numPr>
          <w:ilvl w:val="0"/>
          <w:numId w:val="45"/>
        </w:numPr>
        <w:ind w:left="540" w:hanging="540"/>
        <w:jc w:val="both"/>
        <w:rPr>
          <w:rFonts w:ascii="Arial" w:hAnsi="Arial" w:cs="Arial"/>
          <w:sz w:val="24"/>
          <w:szCs w:val="24"/>
        </w:rPr>
      </w:pPr>
      <w:proofErr w:type="spellStart"/>
      <w:r w:rsidRPr="00A97752">
        <w:rPr>
          <w:rFonts w:ascii="Arial" w:hAnsi="Arial" w:cs="Arial"/>
          <w:b/>
          <w:sz w:val="24"/>
          <w:szCs w:val="24"/>
        </w:rPr>
        <w:t>Makanami</w:t>
      </w:r>
      <w:proofErr w:type="spellEnd"/>
      <w:r w:rsidRPr="00A97752">
        <w:rPr>
          <w:rFonts w:ascii="Arial" w:hAnsi="Arial" w:cs="Arial"/>
          <w:b/>
          <w:sz w:val="24"/>
          <w:szCs w:val="24"/>
        </w:rPr>
        <w:t xml:space="preserve"> Investments</w:t>
      </w:r>
      <w:r w:rsidRPr="00A97752">
        <w:rPr>
          <w:rFonts w:ascii="Arial" w:hAnsi="Arial" w:cs="Arial"/>
          <w:sz w:val="24"/>
          <w:szCs w:val="24"/>
        </w:rPr>
        <w:t xml:space="preserve"> capital allowances tax s</w:t>
      </w:r>
      <w:r w:rsidR="00FA5BA6" w:rsidRPr="00A97752">
        <w:rPr>
          <w:rFonts w:ascii="Arial" w:hAnsi="Arial" w:cs="Arial"/>
          <w:sz w:val="24"/>
          <w:szCs w:val="24"/>
        </w:rPr>
        <w:t>chedules as at 31 December, 2017</w:t>
      </w:r>
      <w:r w:rsidRPr="00A97752">
        <w:rPr>
          <w:rFonts w:ascii="Arial" w:hAnsi="Arial" w:cs="Arial"/>
          <w:sz w:val="24"/>
          <w:szCs w:val="24"/>
        </w:rPr>
        <w:t xml:space="preserve"> were as listed</w:t>
      </w:r>
      <w:r w:rsidR="00A97752">
        <w:rPr>
          <w:rFonts w:ascii="Arial" w:hAnsi="Arial" w:cs="Arial"/>
          <w:sz w:val="24"/>
          <w:szCs w:val="24"/>
        </w:rPr>
        <w:t>:</w:t>
      </w:r>
    </w:p>
    <w:p w:rsidR="00FE29B3" w:rsidRPr="0060178F" w:rsidRDefault="00FE29B3" w:rsidP="00FE29B3">
      <w:pPr>
        <w:pStyle w:val="NoSpacing"/>
        <w:jc w:val="both"/>
        <w:rPr>
          <w:rFonts w:ascii="Arial" w:hAnsi="Arial" w:cs="Arial"/>
        </w:rPr>
      </w:pPr>
    </w:p>
    <w:tbl>
      <w:tblPr>
        <w:tblW w:w="892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3230"/>
        <w:gridCol w:w="3160"/>
      </w:tblGrid>
      <w:tr w:rsidR="00FE29B3" w:rsidRPr="0060178F" w:rsidTr="00A97752">
        <w:tc>
          <w:tcPr>
            <w:tcW w:w="2538" w:type="dxa"/>
            <w:shd w:val="clear" w:color="auto" w:fill="F2F2F2"/>
          </w:tcPr>
          <w:p w:rsidR="00FE29B3" w:rsidRPr="0060178F" w:rsidRDefault="00FE29B3" w:rsidP="005F73C2">
            <w:pPr>
              <w:pStyle w:val="NoSpacing"/>
              <w:jc w:val="both"/>
              <w:rPr>
                <w:rFonts w:ascii="Arial" w:hAnsi="Arial" w:cs="Arial"/>
                <w:b/>
              </w:rPr>
            </w:pPr>
            <w:r w:rsidRPr="0060178F">
              <w:rPr>
                <w:rFonts w:ascii="Arial" w:hAnsi="Arial" w:cs="Arial"/>
                <w:b/>
              </w:rPr>
              <w:t>Asset</w:t>
            </w:r>
          </w:p>
        </w:tc>
        <w:tc>
          <w:tcPr>
            <w:tcW w:w="3230" w:type="dxa"/>
            <w:shd w:val="clear" w:color="auto" w:fill="F2F2F2"/>
          </w:tcPr>
          <w:p w:rsidR="00FE29B3" w:rsidRPr="0060178F" w:rsidRDefault="00FE29B3" w:rsidP="005F73C2">
            <w:pPr>
              <w:pStyle w:val="NoSpacing"/>
              <w:jc w:val="center"/>
              <w:rPr>
                <w:rFonts w:ascii="Arial" w:hAnsi="Arial" w:cs="Arial"/>
                <w:b/>
              </w:rPr>
            </w:pPr>
            <w:r w:rsidRPr="0060178F">
              <w:rPr>
                <w:rFonts w:ascii="Arial" w:hAnsi="Arial" w:cs="Arial"/>
                <w:b/>
              </w:rPr>
              <w:t>Tax written Down Value</w:t>
            </w:r>
          </w:p>
          <w:p w:rsidR="00FE29B3" w:rsidRPr="0060178F" w:rsidRDefault="00FE29B3" w:rsidP="005F73C2">
            <w:pPr>
              <w:pStyle w:val="NoSpacing"/>
              <w:jc w:val="center"/>
              <w:rPr>
                <w:rFonts w:ascii="Arial" w:hAnsi="Arial" w:cs="Arial"/>
                <w:b/>
              </w:rPr>
            </w:pPr>
            <w:r w:rsidRPr="0060178F">
              <w:rPr>
                <w:rFonts w:ascii="Arial" w:hAnsi="Arial" w:cs="Arial"/>
                <w:b/>
              </w:rPr>
              <w:t>MK 000</w:t>
            </w:r>
          </w:p>
        </w:tc>
        <w:tc>
          <w:tcPr>
            <w:tcW w:w="3160" w:type="dxa"/>
            <w:shd w:val="clear" w:color="auto" w:fill="F2F2F2"/>
          </w:tcPr>
          <w:p w:rsidR="00FE29B3" w:rsidRPr="0060178F" w:rsidRDefault="00FE29B3" w:rsidP="005F73C2">
            <w:pPr>
              <w:pStyle w:val="NoSpacing"/>
              <w:jc w:val="center"/>
              <w:rPr>
                <w:rFonts w:ascii="Arial" w:hAnsi="Arial" w:cs="Arial"/>
                <w:b/>
              </w:rPr>
            </w:pPr>
            <w:r w:rsidRPr="0060178F">
              <w:rPr>
                <w:rFonts w:ascii="Arial" w:hAnsi="Arial" w:cs="Arial"/>
                <w:b/>
              </w:rPr>
              <w:t>Rate of Annual Allowance</w:t>
            </w:r>
          </w:p>
        </w:tc>
      </w:tr>
      <w:tr w:rsidR="00FE29B3" w:rsidRPr="0060178F" w:rsidTr="00A97752">
        <w:tc>
          <w:tcPr>
            <w:tcW w:w="2538" w:type="dxa"/>
          </w:tcPr>
          <w:p w:rsidR="00FE29B3" w:rsidRPr="00A97752" w:rsidRDefault="00FE29B3" w:rsidP="005F73C2">
            <w:pPr>
              <w:pStyle w:val="NoSpacing"/>
              <w:jc w:val="both"/>
              <w:rPr>
                <w:rFonts w:ascii="Arial" w:hAnsi="Arial" w:cs="Arial"/>
                <w:sz w:val="24"/>
                <w:szCs w:val="24"/>
              </w:rPr>
            </w:pPr>
            <w:r w:rsidRPr="00A97752">
              <w:rPr>
                <w:rFonts w:ascii="Arial" w:hAnsi="Arial" w:cs="Arial"/>
                <w:sz w:val="24"/>
                <w:szCs w:val="24"/>
              </w:rPr>
              <w:t>Factory Building</w:t>
            </w:r>
          </w:p>
        </w:tc>
        <w:tc>
          <w:tcPr>
            <w:tcW w:w="3230" w:type="dxa"/>
          </w:tcPr>
          <w:p w:rsidR="00FE29B3" w:rsidRPr="00A97752" w:rsidRDefault="00FA5BA6" w:rsidP="005F73C2">
            <w:pPr>
              <w:pStyle w:val="NoSpacing"/>
              <w:jc w:val="right"/>
              <w:rPr>
                <w:rFonts w:ascii="Arial" w:hAnsi="Arial" w:cs="Arial"/>
                <w:sz w:val="24"/>
                <w:szCs w:val="24"/>
              </w:rPr>
            </w:pPr>
            <w:r w:rsidRPr="00A97752">
              <w:rPr>
                <w:rFonts w:ascii="Arial" w:hAnsi="Arial" w:cs="Arial"/>
                <w:sz w:val="24"/>
                <w:szCs w:val="24"/>
              </w:rPr>
              <w:t>45,000</w:t>
            </w:r>
          </w:p>
        </w:tc>
        <w:tc>
          <w:tcPr>
            <w:tcW w:w="3160" w:type="dxa"/>
          </w:tcPr>
          <w:p w:rsidR="00FE29B3" w:rsidRPr="00A97752" w:rsidRDefault="00FE29B3" w:rsidP="005F73C2">
            <w:pPr>
              <w:pStyle w:val="NoSpacing"/>
              <w:jc w:val="center"/>
              <w:rPr>
                <w:rFonts w:ascii="Arial" w:hAnsi="Arial" w:cs="Arial"/>
                <w:sz w:val="24"/>
                <w:szCs w:val="24"/>
              </w:rPr>
            </w:pPr>
            <w:r w:rsidRPr="00A97752">
              <w:rPr>
                <w:rFonts w:ascii="Arial" w:hAnsi="Arial" w:cs="Arial"/>
                <w:sz w:val="24"/>
                <w:szCs w:val="24"/>
              </w:rPr>
              <w:t>5%</w:t>
            </w:r>
          </w:p>
        </w:tc>
      </w:tr>
      <w:tr w:rsidR="00FE29B3" w:rsidRPr="0060178F" w:rsidTr="00A97752">
        <w:tc>
          <w:tcPr>
            <w:tcW w:w="2538" w:type="dxa"/>
          </w:tcPr>
          <w:p w:rsidR="00FE29B3" w:rsidRPr="00A97752" w:rsidRDefault="00FE29B3" w:rsidP="005F73C2">
            <w:pPr>
              <w:pStyle w:val="NoSpacing"/>
              <w:jc w:val="both"/>
              <w:rPr>
                <w:rFonts w:ascii="Arial" w:hAnsi="Arial" w:cs="Arial"/>
                <w:sz w:val="24"/>
                <w:szCs w:val="24"/>
              </w:rPr>
            </w:pPr>
            <w:r w:rsidRPr="00A97752">
              <w:rPr>
                <w:rFonts w:ascii="Arial" w:hAnsi="Arial" w:cs="Arial"/>
                <w:sz w:val="24"/>
                <w:szCs w:val="24"/>
              </w:rPr>
              <w:t>Plant and Machinery</w:t>
            </w:r>
          </w:p>
        </w:tc>
        <w:tc>
          <w:tcPr>
            <w:tcW w:w="3230" w:type="dxa"/>
          </w:tcPr>
          <w:p w:rsidR="00FE29B3" w:rsidRPr="00A97752" w:rsidRDefault="00FE29B3" w:rsidP="005F73C2">
            <w:pPr>
              <w:pStyle w:val="NoSpacing"/>
              <w:jc w:val="right"/>
              <w:rPr>
                <w:rFonts w:ascii="Arial" w:hAnsi="Arial" w:cs="Arial"/>
                <w:sz w:val="24"/>
                <w:szCs w:val="24"/>
              </w:rPr>
            </w:pPr>
            <w:r w:rsidRPr="00A97752">
              <w:rPr>
                <w:rFonts w:ascii="Arial" w:hAnsi="Arial" w:cs="Arial"/>
                <w:sz w:val="24"/>
                <w:szCs w:val="24"/>
              </w:rPr>
              <w:t>1</w:t>
            </w:r>
            <w:r w:rsidR="00FA5BA6" w:rsidRPr="00A97752">
              <w:rPr>
                <w:rFonts w:ascii="Arial" w:hAnsi="Arial" w:cs="Arial"/>
                <w:sz w:val="24"/>
                <w:szCs w:val="24"/>
              </w:rPr>
              <w:t>7,000</w:t>
            </w:r>
          </w:p>
        </w:tc>
        <w:tc>
          <w:tcPr>
            <w:tcW w:w="3160" w:type="dxa"/>
          </w:tcPr>
          <w:p w:rsidR="00FE29B3" w:rsidRPr="00A97752" w:rsidRDefault="00FE29B3" w:rsidP="005F73C2">
            <w:pPr>
              <w:pStyle w:val="NoSpacing"/>
              <w:jc w:val="center"/>
              <w:rPr>
                <w:rFonts w:ascii="Arial" w:hAnsi="Arial" w:cs="Arial"/>
                <w:sz w:val="24"/>
                <w:szCs w:val="24"/>
              </w:rPr>
            </w:pPr>
            <w:r w:rsidRPr="00A97752">
              <w:rPr>
                <w:rFonts w:ascii="Arial" w:hAnsi="Arial" w:cs="Arial"/>
                <w:sz w:val="24"/>
                <w:szCs w:val="24"/>
              </w:rPr>
              <w:t>10%</w:t>
            </w:r>
          </w:p>
        </w:tc>
      </w:tr>
      <w:tr w:rsidR="00FE29B3" w:rsidRPr="0060178F" w:rsidTr="00A97752">
        <w:tc>
          <w:tcPr>
            <w:tcW w:w="2538" w:type="dxa"/>
          </w:tcPr>
          <w:p w:rsidR="00FE29B3" w:rsidRPr="00A97752" w:rsidRDefault="00FE29B3" w:rsidP="005F73C2">
            <w:pPr>
              <w:pStyle w:val="NoSpacing"/>
              <w:jc w:val="both"/>
              <w:rPr>
                <w:rFonts w:ascii="Arial" w:hAnsi="Arial" w:cs="Arial"/>
                <w:sz w:val="24"/>
                <w:szCs w:val="24"/>
              </w:rPr>
            </w:pPr>
            <w:r w:rsidRPr="00A97752">
              <w:rPr>
                <w:rFonts w:ascii="Arial" w:hAnsi="Arial" w:cs="Arial"/>
                <w:sz w:val="24"/>
                <w:szCs w:val="24"/>
              </w:rPr>
              <w:t>Motor vehicles</w:t>
            </w:r>
          </w:p>
        </w:tc>
        <w:tc>
          <w:tcPr>
            <w:tcW w:w="3230" w:type="dxa"/>
          </w:tcPr>
          <w:p w:rsidR="00FE29B3" w:rsidRPr="00A97752" w:rsidRDefault="00FA5BA6" w:rsidP="005F73C2">
            <w:pPr>
              <w:pStyle w:val="NoSpacing"/>
              <w:jc w:val="right"/>
              <w:rPr>
                <w:rFonts w:ascii="Arial" w:hAnsi="Arial" w:cs="Arial"/>
                <w:sz w:val="24"/>
                <w:szCs w:val="24"/>
              </w:rPr>
            </w:pPr>
            <w:r w:rsidRPr="00A97752">
              <w:rPr>
                <w:rFonts w:ascii="Arial" w:hAnsi="Arial" w:cs="Arial"/>
                <w:sz w:val="24"/>
                <w:szCs w:val="24"/>
              </w:rPr>
              <w:t>22,000</w:t>
            </w:r>
          </w:p>
        </w:tc>
        <w:tc>
          <w:tcPr>
            <w:tcW w:w="3160" w:type="dxa"/>
          </w:tcPr>
          <w:p w:rsidR="00FE29B3" w:rsidRPr="00A97752" w:rsidRDefault="00FE29B3" w:rsidP="005F73C2">
            <w:pPr>
              <w:pStyle w:val="NoSpacing"/>
              <w:jc w:val="center"/>
              <w:rPr>
                <w:rFonts w:ascii="Arial" w:hAnsi="Arial" w:cs="Arial"/>
                <w:sz w:val="24"/>
                <w:szCs w:val="24"/>
              </w:rPr>
            </w:pPr>
            <w:r w:rsidRPr="00A97752">
              <w:rPr>
                <w:rFonts w:ascii="Arial" w:hAnsi="Arial" w:cs="Arial"/>
                <w:sz w:val="24"/>
                <w:szCs w:val="24"/>
              </w:rPr>
              <w:t>20%</w:t>
            </w:r>
          </w:p>
        </w:tc>
      </w:tr>
      <w:tr w:rsidR="00FE29B3" w:rsidRPr="0060178F" w:rsidTr="00A97752">
        <w:tc>
          <w:tcPr>
            <w:tcW w:w="2538" w:type="dxa"/>
          </w:tcPr>
          <w:p w:rsidR="00FE29B3" w:rsidRPr="00A97752" w:rsidRDefault="00FE29B3" w:rsidP="005F73C2">
            <w:pPr>
              <w:pStyle w:val="NoSpacing"/>
              <w:jc w:val="both"/>
              <w:rPr>
                <w:rFonts w:ascii="Arial" w:hAnsi="Arial" w:cs="Arial"/>
                <w:sz w:val="24"/>
                <w:szCs w:val="24"/>
              </w:rPr>
            </w:pPr>
            <w:r w:rsidRPr="00A97752">
              <w:rPr>
                <w:rFonts w:ascii="Arial" w:hAnsi="Arial" w:cs="Arial"/>
                <w:sz w:val="24"/>
                <w:szCs w:val="24"/>
              </w:rPr>
              <w:t>Furniture &amp; Fittings</w:t>
            </w:r>
          </w:p>
        </w:tc>
        <w:tc>
          <w:tcPr>
            <w:tcW w:w="3230" w:type="dxa"/>
          </w:tcPr>
          <w:p w:rsidR="00FE29B3" w:rsidRPr="00A97752" w:rsidRDefault="00FA5BA6" w:rsidP="005F73C2">
            <w:pPr>
              <w:pStyle w:val="NoSpacing"/>
              <w:jc w:val="right"/>
              <w:rPr>
                <w:rFonts w:ascii="Arial" w:hAnsi="Arial" w:cs="Arial"/>
                <w:sz w:val="24"/>
                <w:szCs w:val="24"/>
              </w:rPr>
            </w:pPr>
            <w:r w:rsidRPr="00A97752">
              <w:rPr>
                <w:rFonts w:ascii="Arial" w:hAnsi="Arial" w:cs="Arial"/>
                <w:sz w:val="24"/>
                <w:szCs w:val="24"/>
              </w:rPr>
              <w:t>9,000</w:t>
            </w:r>
          </w:p>
        </w:tc>
        <w:tc>
          <w:tcPr>
            <w:tcW w:w="3160" w:type="dxa"/>
          </w:tcPr>
          <w:p w:rsidR="00FE29B3" w:rsidRPr="00A97752" w:rsidRDefault="00FE29B3" w:rsidP="005F73C2">
            <w:pPr>
              <w:pStyle w:val="NoSpacing"/>
              <w:jc w:val="center"/>
              <w:rPr>
                <w:rFonts w:ascii="Arial" w:hAnsi="Arial" w:cs="Arial"/>
                <w:sz w:val="24"/>
                <w:szCs w:val="24"/>
              </w:rPr>
            </w:pPr>
            <w:r w:rsidRPr="00A97752">
              <w:rPr>
                <w:rFonts w:ascii="Arial" w:hAnsi="Arial" w:cs="Arial"/>
                <w:sz w:val="24"/>
                <w:szCs w:val="24"/>
              </w:rPr>
              <w:t>10%</w:t>
            </w:r>
          </w:p>
        </w:tc>
      </w:tr>
      <w:tr w:rsidR="00FE29B3" w:rsidRPr="0060178F" w:rsidTr="00A97752">
        <w:tc>
          <w:tcPr>
            <w:tcW w:w="2538" w:type="dxa"/>
          </w:tcPr>
          <w:p w:rsidR="00FE29B3" w:rsidRPr="00A97752" w:rsidRDefault="00FE29B3" w:rsidP="005F73C2">
            <w:pPr>
              <w:pStyle w:val="NoSpacing"/>
              <w:jc w:val="both"/>
              <w:rPr>
                <w:rFonts w:ascii="Arial" w:hAnsi="Arial" w:cs="Arial"/>
                <w:sz w:val="24"/>
                <w:szCs w:val="24"/>
              </w:rPr>
            </w:pPr>
            <w:r w:rsidRPr="00A97752">
              <w:rPr>
                <w:rFonts w:ascii="Arial" w:hAnsi="Arial" w:cs="Arial"/>
                <w:sz w:val="24"/>
                <w:szCs w:val="24"/>
              </w:rPr>
              <w:t>Computer Equipment</w:t>
            </w:r>
          </w:p>
        </w:tc>
        <w:tc>
          <w:tcPr>
            <w:tcW w:w="3230" w:type="dxa"/>
          </w:tcPr>
          <w:p w:rsidR="00FE29B3" w:rsidRPr="00A97752" w:rsidRDefault="00FE29B3" w:rsidP="005F73C2">
            <w:pPr>
              <w:pStyle w:val="NoSpacing"/>
              <w:jc w:val="right"/>
              <w:rPr>
                <w:rFonts w:ascii="Arial" w:hAnsi="Arial" w:cs="Arial"/>
                <w:sz w:val="24"/>
                <w:szCs w:val="24"/>
              </w:rPr>
            </w:pPr>
            <w:r w:rsidRPr="00A97752">
              <w:rPr>
                <w:rFonts w:ascii="Arial" w:hAnsi="Arial" w:cs="Arial"/>
                <w:sz w:val="24"/>
                <w:szCs w:val="24"/>
              </w:rPr>
              <w:t>4,</w:t>
            </w:r>
            <w:r w:rsidR="00FA5BA6" w:rsidRPr="00A97752">
              <w:rPr>
                <w:rFonts w:ascii="Arial" w:hAnsi="Arial" w:cs="Arial"/>
                <w:sz w:val="24"/>
                <w:szCs w:val="24"/>
              </w:rPr>
              <w:t>000</w:t>
            </w:r>
          </w:p>
        </w:tc>
        <w:tc>
          <w:tcPr>
            <w:tcW w:w="3160" w:type="dxa"/>
          </w:tcPr>
          <w:p w:rsidR="00FE29B3" w:rsidRPr="00A97752" w:rsidRDefault="00FE29B3" w:rsidP="005F73C2">
            <w:pPr>
              <w:pStyle w:val="NoSpacing"/>
              <w:jc w:val="center"/>
              <w:rPr>
                <w:rFonts w:ascii="Arial" w:hAnsi="Arial" w:cs="Arial"/>
                <w:sz w:val="24"/>
                <w:szCs w:val="24"/>
              </w:rPr>
            </w:pPr>
            <w:r w:rsidRPr="00A97752">
              <w:rPr>
                <w:rFonts w:ascii="Arial" w:hAnsi="Arial" w:cs="Arial"/>
                <w:sz w:val="24"/>
                <w:szCs w:val="24"/>
              </w:rPr>
              <w:t>40%</w:t>
            </w:r>
          </w:p>
        </w:tc>
      </w:tr>
    </w:tbl>
    <w:p w:rsidR="00FE29B3" w:rsidRPr="0060178F" w:rsidRDefault="00FE29B3" w:rsidP="00FE29B3">
      <w:pPr>
        <w:pStyle w:val="NoSpacing"/>
        <w:jc w:val="both"/>
        <w:rPr>
          <w:rFonts w:ascii="Arial" w:hAnsi="Arial" w:cs="Arial"/>
        </w:rPr>
      </w:pPr>
    </w:p>
    <w:p w:rsidR="00FE29B3" w:rsidRPr="00A97752" w:rsidRDefault="00FE29B3" w:rsidP="00FE29B3">
      <w:pPr>
        <w:pStyle w:val="NoSpacing"/>
        <w:jc w:val="both"/>
        <w:rPr>
          <w:rFonts w:ascii="Arial" w:hAnsi="Arial" w:cs="Arial"/>
          <w:sz w:val="24"/>
          <w:szCs w:val="24"/>
        </w:rPr>
      </w:pPr>
      <w:r w:rsidRPr="00A97752">
        <w:rPr>
          <w:rFonts w:ascii="Arial" w:hAnsi="Arial" w:cs="Arial"/>
          <w:sz w:val="24"/>
          <w:szCs w:val="24"/>
        </w:rPr>
        <w:t>During the year to 31 Decemb</w:t>
      </w:r>
      <w:r w:rsidR="00FA5BA6" w:rsidRPr="00A97752">
        <w:rPr>
          <w:rFonts w:ascii="Arial" w:hAnsi="Arial" w:cs="Arial"/>
          <w:sz w:val="24"/>
          <w:szCs w:val="24"/>
        </w:rPr>
        <w:t>er, 2017</w:t>
      </w:r>
      <w:r w:rsidRPr="00A97752">
        <w:rPr>
          <w:rFonts w:ascii="Arial" w:hAnsi="Arial" w:cs="Arial"/>
          <w:sz w:val="24"/>
          <w:szCs w:val="24"/>
        </w:rPr>
        <w:t>, the following transactions took place</w:t>
      </w:r>
      <w:r w:rsidR="00A97752" w:rsidRPr="00A97752">
        <w:rPr>
          <w:rFonts w:ascii="Arial" w:hAnsi="Arial" w:cs="Arial"/>
          <w:sz w:val="24"/>
          <w:szCs w:val="24"/>
        </w:rPr>
        <w:t>:</w:t>
      </w:r>
    </w:p>
    <w:p w:rsidR="00FE29B3" w:rsidRPr="0060178F" w:rsidRDefault="00FE29B3" w:rsidP="00FE29B3">
      <w:pPr>
        <w:pStyle w:val="NoSpacing"/>
        <w:jc w:val="both"/>
        <w:rPr>
          <w:rFonts w:ascii="Arial" w:hAnsi="Arial" w:cs="Arial"/>
        </w:rPr>
      </w:pP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i/>
          <w:sz w:val="24"/>
          <w:szCs w:val="24"/>
        </w:rPr>
        <w:t>Plant and Machinery:</w:t>
      </w:r>
      <w:r w:rsidRPr="00A97752">
        <w:rPr>
          <w:rFonts w:ascii="Arial" w:hAnsi="Arial" w:cs="Arial"/>
          <w:sz w:val="24"/>
          <w:szCs w:val="24"/>
        </w:rPr>
        <w:tab/>
      </w: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sz w:val="24"/>
          <w:szCs w:val="24"/>
        </w:rPr>
        <w:t>Some pla</w:t>
      </w:r>
      <w:r w:rsidR="00FA5BA6" w:rsidRPr="00A97752">
        <w:rPr>
          <w:rFonts w:ascii="Arial" w:hAnsi="Arial" w:cs="Arial"/>
          <w:sz w:val="24"/>
          <w:szCs w:val="24"/>
        </w:rPr>
        <w:t xml:space="preserve">nt and machinery </w:t>
      </w:r>
      <w:proofErr w:type="gramStart"/>
      <w:r w:rsidR="00FA5BA6" w:rsidRPr="00A97752">
        <w:rPr>
          <w:rFonts w:ascii="Arial" w:hAnsi="Arial" w:cs="Arial"/>
          <w:sz w:val="24"/>
          <w:szCs w:val="24"/>
        </w:rPr>
        <w:t>was</w:t>
      </w:r>
      <w:proofErr w:type="gramEnd"/>
      <w:r w:rsidR="00FA5BA6" w:rsidRPr="00A97752">
        <w:rPr>
          <w:rFonts w:ascii="Arial" w:hAnsi="Arial" w:cs="Arial"/>
          <w:sz w:val="24"/>
          <w:szCs w:val="24"/>
        </w:rPr>
        <w:t xml:space="preserve"> sold for K3, 2</w:t>
      </w:r>
      <w:r w:rsidRPr="00A97752">
        <w:rPr>
          <w:rFonts w:ascii="Arial" w:hAnsi="Arial" w:cs="Arial"/>
          <w:sz w:val="24"/>
          <w:szCs w:val="24"/>
        </w:rPr>
        <w:t>00,000. This transac</w:t>
      </w:r>
      <w:r w:rsidR="00FA5BA6" w:rsidRPr="00A97752">
        <w:rPr>
          <w:rFonts w:ascii="Arial" w:hAnsi="Arial" w:cs="Arial"/>
          <w:sz w:val="24"/>
          <w:szCs w:val="24"/>
        </w:rPr>
        <w:t>tion resulted into a gain of K90</w:t>
      </w:r>
      <w:r w:rsidRPr="00A97752">
        <w:rPr>
          <w:rFonts w:ascii="Arial" w:hAnsi="Arial" w:cs="Arial"/>
          <w:sz w:val="24"/>
          <w:szCs w:val="24"/>
        </w:rPr>
        <w:t>0, 000. New replacement machin</w:t>
      </w:r>
      <w:r w:rsidR="00FA5BA6" w:rsidRPr="00A97752">
        <w:rPr>
          <w:rFonts w:ascii="Arial" w:hAnsi="Arial" w:cs="Arial"/>
          <w:sz w:val="24"/>
          <w:szCs w:val="24"/>
        </w:rPr>
        <w:t>ery was acquired at a cost of K8, 0</w:t>
      </w:r>
      <w:r w:rsidRPr="00A97752">
        <w:rPr>
          <w:rFonts w:ascii="Arial" w:hAnsi="Arial" w:cs="Arial"/>
          <w:sz w:val="24"/>
          <w:szCs w:val="24"/>
        </w:rPr>
        <w:t>00,000.</w:t>
      </w:r>
    </w:p>
    <w:p w:rsidR="00FE29B3" w:rsidRPr="00A97752" w:rsidRDefault="00FE29B3" w:rsidP="00A97752">
      <w:pPr>
        <w:pStyle w:val="NoSpacing"/>
        <w:spacing w:line="276" w:lineRule="auto"/>
        <w:jc w:val="both"/>
        <w:rPr>
          <w:rFonts w:ascii="Arial" w:hAnsi="Arial" w:cs="Arial"/>
          <w:i/>
          <w:sz w:val="24"/>
          <w:szCs w:val="24"/>
        </w:rPr>
      </w:pP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i/>
          <w:sz w:val="24"/>
          <w:szCs w:val="24"/>
        </w:rPr>
        <w:t>Furniture and Fittings:</w:t>
      </w:r>
      <w:r w:rsidRPr="00A97752">
        <w:rPr>
          <w:rFonts w:ascii="Arial" w:hAnsi="Arial" w:cs="Arial"/>
          <w:sz w:val="24"/>
          <w:szCs w:val="24"/>
        </w:rPr>
        <w:tab/>
      </w: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sz w:val="24"/>
          <w:szCs w:val="24"/>
        </w:rPr>
        <w:t>New furniture and fitting</w:t>
      </w:r>
      <w:r w:rsidR="00FA5BA6" w:rsidRPr="00A97752">
        <w:rPr>
          <w:rFonts w:ascii="Arial" w:hAnsi="Arial" w:cs="Arial"/>
          <w:sz w:val="24"/>
          <w:szCs w:val="24"/>
        </w:rPr>
        <w:t>s were purchased at a cost of K7</w:t>
      </w:r>
      <w:r w:rsidRPr="00A97752">
        <w:rPr>
          <w:rFonts w:ascii="Arial" w:hAnsi="Arial" w:cs="Arial"/>
          <w:sz w:val="24"/>
          <w:szCs w:val="24"/>
        </w:rPr>
        <w:t>00, 000. Additional fittin</w:t>
      </w:r>
      <w:r w:rsidR="00FA5BA6" w:rsidRPr="00A97752">
        <w:rPr>
          <w:rFonts w:ascii="Arial" w:hAnsi="Arial" w:cs="Arial"/>
          <w:sz w:val="24"/>
          <w:szCs w:val="24"/>
        </w:rPr>
        <w:t>gs were bought second hand at K30</w:t>
      </w:r>
      <w:r w:rsidRPr="00A97752">
        <w:rPr>
          <w:rFonts w:ascii="Arial" w:hAnsi="Arial" w:cs="Arial"/>
          <w:sz w:val="24"/>
          <w:szCs w:val="24"/>
        </w:rPr>
        <w:t>0, 000.</w:t>
      </w:r>
    </w:p>
    <w:p w:rsidR="00FE29B3" w:rsidRPr="00A97752" w:rsidRDefault="00FE29B3" w:rsidP="00A97752">
      <w:pPr>
        <w:pStyle w:val="NoSpacing"/>
        <w:spacing w:line="276" w:lineRule="auto"/>
        <w:jc w:val="both"/>
        <w:rPr>
          <w:rFonts w:ascii="Arial" w:hAnsi="Arial" w:cs="Arial"/>
          <w:i/>
          <w:sz w:val="24"/>
          <w:szCs w:val="24"/>
        </w:rPr>
      </w:pP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i/>
          <w:sz w:val="24"/>
          <w:szCs w:val="24"/>
        </w:rPr>
        <w:t>Motor Vehicles:</w:t>
      </w:r>
      <w:r w:rsidRPr="00A97752">
        <w:rPr>
          <w:rFonts w:ascii="Arial" w:hAnsi="Arial" w:cs="Arial"/>
          <w:sz w:val="24"/>
          <w:szCs w:val="24"/>
        </w:rPr>
        <w:tab/>
      </w:r>
      <w:r w:rsidRPr="00A97752">
        <w:rPr>
          <w:rFonts w:ascii="Arial" w:hAnsi="Arial" w:cs="Arial"/>
          <w:sz w:val="24"/>
          <w:szCs w:val="24"/>
        </w:rPr>
        <w:tab/>
      </w: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sz w:val="24"/>
          <w:szCs w:val="24"/>
        </w:rPr>
        <w:t xml:space="preserve">One saloon motor </w:t>
      </w:r>
      <w:r w:rsidR="00FA5BA6" w:rsidRPr="00A97752">
        <w:rPr>
          <w:rFonts w:ascii="Arial" w:hAnsi="Arial" w:cs="Arial"/>
          <w:sz w:val="24"/>
          <w:szCs w:val="24"/>
        </w:rPr>
        <w:t>vehicle acquired in October 2016 for K7,000</w:t>
      </w:r>
      <w:r w:rsidRPr="00A97752">
        <w:rPr>
          <w:rFonts w:ascii="Arial" w:hAnsi="Arial" w:cs="Arial"/>
          <w:sz w:val="24"/>
          <w:szCs w:val="24"/>
        </w:rPr>
        <w:t>,000 was s</w:t>
      </w:r>
      <w:r w:rsidR="00FA5BA6" w:rsidRPr="00A97752">
        <w:rPr>
          <w:rFonts w:ascii="Arial" w:hAnsi="Arial" w:cs="Arial"/>
          <w:sz w:val="24"/>
          <w:szCs w:val="24"/>
        </w:rPr>
        <w:t>old during the year for K4,000,000</w:t>
      </w:r>
      <w:r w:rsidRPr="00A97752">
        <w:rPr>
          <w:rFonts w:ascii="Arial" w:hAnsi="Arial" w:cs="Arial"/>
          <w:sz w:val="24"/>
          <w:szCs w:val="24"/>
        </w:rPr>
        <w:t xml:space="preserve">. Another vehicle, a pick up, with </w:t>
      </w:r>
      <w:r w:rsidR="00FA5BA6" w:rsidRPr="00A97752">
        <w:rPr>
          <w:rFonts w:ascii="Arial" w:hAnsi="Arial" w:cs="Arial"/>
          <w:sz w:val="24"/>
          <w:szCs w:val="24"/>
        </w:rPr>
        <w:t>a tax written down value of K1,200</w:t>
      </w:r>
      <w:r w:rsidRPr="00A97752">
        <w:rPr>
          <w:rFonts w:ascii="Arial" w:hAnsi="Arial" w:cs="Arial"/>
          <w:sz w:val="24"/>
          <w:szCs w:val="24"/>
        </w:rPr>
        <w:t>,000 was involved in an accident and was wr</w:t>
      </w:r>
      <w:r w:rsidR="00FA5BA6" w:rsidRPr="00A97752">
        <w:rPr>
          <w:rFonts w:ascii="Arial" w:hAnsi="Arial" w:cs="Arial"/>
          <w:sz w:val="24"/>
          <w:szCs w:val="24"/>
        </w:rPr>
        <w:t>itten off. The insurance paid k5, 0</w:t>
      </w:r>
      <w:r w:rsidRPr="00A97752">
        <w:rPr>
          <w:rFonts w:ascii="Arial" w:hAnsi="Arial" w:cs="Arial"/>
          <w:sz w:val="24"/>
          <w:szCs w:val="24"/>
        </w:rPr>
        <w:t>00,000 as compensation, and the whole amount was used to purchase another single cabin pick up as a replacement.</w:t>
      </w: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i/>
          <w:sz w:val="24"/>
          <w:szCs w:val="24"/>
        </w:rPr>
        <w:t>Office Equipment:</w:t>
      </w:r>
      <w:r w:rsidRPr="00A97752">
        <w:rPr>
          <w:rFonts w:ascii="Arial" w:hAnsi="Arial" w:cs="Arial"/>
          <w:sz w:val="24"/>
          <w:szCs w:val="24"/>
        </w:rPr>
        <w:tab/>
      </w:r>
      <w:r w:rsidRPr="00A97752">
        <w:rPr>
          <w:rFonts w:ascii="Arial" w:hAnsi="Arial" w:cs="Arial"/>
          <w:sz w:val="24"/>
          <w:szCs w:val="24"/>
        </w:rPr>
        <w:tab/>
      </w:r>
    </w:p>
    <w:p w:rsidR="00FE29B3" w:rsidRPr="00A97752" w:rsidRDefault="00FA5BA6" w:rsidP="00A97752">
      <w:pPr>
        <w:pStyle w:val="NoSpacing"/>
        <w:spacing w:line="276" w:lineRule="auto"/>
        <w:jc w:val="both"/>
        <w:rPr>
          <w:rFonts w:ascii="Arial" w:hAnsi="Arial" w:cs="Arial"/>
          <w:sz w:val="24"/>
          <w:szCs w:val="24"/>
        </w:rPr>
      </w:pPr>
      <w:r w:rsidRPr="00A97752">
        <w:rPr>
          <w:rFonts w:ascii="Arial" w:hAnsi="Arial" w:cs="Arial"/>
          <w:sz w:val="24"/>
          <w:szCs w:val="24"/>
        </w:rPr>
        <w:lastRenderedPageBreak/>
        <w:t>The new computers worth K2,50</w:t>
      </w:r>
      <w:r w:rsidR="00FE29B3" w:rsidRPr="00A97752">
        <w:rPr>
          <w:rFonts w:ascii="Arial" w:hAnsi="Arial" w:cs="Arial"/>
          <w:sz w:val="24"/>
          <w:szCs w:val="24"/>
        </w:rPr>
        <w:t>0, 000 were acquired during the year.</w:t>
      </w:r>
    </w:p>
    <w:p w:rsidR="00A97752" w:rsidRPr="00A97752" w:rsidRDefault="00A97752" w:rsidP="00A97752">
      <w:pPr>
        <w:pStyle w:val="NoSpacing"/>
        <w:spacing w:line="276" w:lineRule="auto"/>
        <w:jc w:val="both"/>
        <w:rPr>
          <w:rFonts w:ascii="Arial" w:hAnsi="Arial" w:cs="Arial"/>
          <w:sz w:val="24"/>
          <w:szCs w:val="24"/>
        </w:rPr>
      </w:pPr>
    </w:p>
    <w:p w:rsidR="00FE29B3" w:rsidRPr="00A97752" w:rsidRDefault="00FE29B3" w:rsidP="00A97752">
      <w:pPr>
        <w:pStyle w:val="NoSpacing"/>
        <w:spacing w:line="276" w:lineRule="auto"/>
        <w:jc w:val="both"/>
        <w:rPr>
          <w:rFonts w:ascii="Arial" w:hAnsi="Arial" w:cs="Arial"/>
          <w:sz w:val="24"/>
          <w:szCs w:val="24"/>
        </w:rPr>
      </w:pPr>
      <w:r w:rsidRPr="00A97752">
        <w:rPr>
          <w:rFonts w:ascii="Arial" w:hAnsi="Arial" w:cs="Arial"/>
          <w:i/>
          <w:sz w:val="24"/>
          <w:szCs w:val="24"/>
        </w:rPr>
        <w:t>Factory Building:</w:t>
      </w:r>
      <w:r w:rsidRPr="00A97752">
        <w:rPr>
          <w:rFonts w:ascii="Arial" w:hAnsi="Arial" w:cs="Arial"/>
          <w:sz w:val="24"/>
          <w:szCs w:val="24"/>
        </w:rPr>
        <w:tab/>
      </w:r>
      <w:r w:rsidRPr="00A97752">
        <w:rPr>
          <w:rFonts w:ascii="Arial" w:hAnsi="Arial" w:cs="Arial"/>
          <w:sz w:val="24"/>
          <w:szCs w:val="24"/>
        </w:rPr>
        <w:tab/>
      </w:r>
    </w:p>
    <w:p w:rsidR="00FE29B3" w:rsidRPr="00A97752" w:rsidRDefault="00FA5BA6" w:rsidP="00A97752">
      <w:pPr>
        <w:pStyle w:val="NoSpacing"/>
        <w:spacing w:line="276" w:lineRule="auto"/>
        <w:jc w:val="both"/>
        <w:rPr>
          <w:rFonts w:ascii="Arial" w:hAnsi="Arial" w:cs="Arial"/>
          <w:sz w:val="24"/>
          <w:szCs w:val="24"/>
        </w:rPr>
      </w:pPr>
      <w:r w:rsidRPr="00A97752">
        <w:rPr>
          <w:rFonts w:ascii="Arial" w:hAnsi="Arial" w:cs="Arial"/>
          <w:sz w:val="24"/>
          <w:szCs w:val="24"/>
        </w:rPr>
        <w:t>A total of K5, 500,000</w:t>
      </w:r>
      <w:r w:rsidR="00FE29B3" w:rsidRPr="00A97752">
        <w:rPr>
          <w:rFonts w:ascii="Arial" w:hAnsi="Arial" w:cs="Arial"/>
          <w:sz w:val="24"/>
          <w:szCs w:val="24"/>
        </w:rPr>
        <w:t xml:space="preserve"> was spent on the extension of the factory building. The extension was only used</w:t>
      </w:r>
      <w:r w:rsidRPr="00A97752">
        <w:rPr>
          <w:rFonts w:ascii="Arial" w:hAnsi="Arial" w:cs="Arial"/>
          <w:sz w:val="24"/>
          <w:szCs w:val="24"/>
        </w:rPr>
        <w:t xml:space="preserve"> for business from January, 2018</w:t>
      </w:r>
      <w:r w:rsidR="00FE29B3" w:rsidRPr="00A97752">
        <w:rPr>
          <w:rFonts w:ascii="Arial" w:hAnsi="Arial" w:cs="Arial"/>
          <w:sz w:val="24"/>
          <w:szCs w:val="24"/>
        </w:rPr>
        <w:t>.</w:t>
      </w:r>
    </w:p>
    <w:p w:rsidR="00FE29B3" w:rsidRPr="0060178F" w:rsidRDefault="00FE29B3" w:rsidP="00FE29B3">
      <w:pPr>
        <w:pStyle w:val="NoSpacing"/>
        <w:jc w:val="both"/>
        <w:rPr>
          <w:rFonts w:ascii="Arial" w:hAnsi="Arial" w:cs="Arial"/>
          <w:b/>
        </w:rPr>
      </w:pPr>
    </w:p>
    <w:p w:rsidR="00FE29B3" w:rsidRPr="00A97752" w:rsidRDefault="00FE29B3" w:rsidP="00FE29B3">
      <w:pPr>
        <w:pStyle w:val="NoSpacing"/>
        <w:jc w:val="both"/>
        <w:rPr>
          <w:rFonts w:ascii="Arial" w:hAnsi="Arial" w:cs="Arial"/>
          <w:b/>
          <w:sz w:val="24"/>
          <w:szCs w:val="24"/>
        </w:rPr>
      </w:pPr>
      <w:r w:rsidRPr="00A97752">
        <w:rPr>
          <w:rFonts w:ascii="Arial" w:hAnsi="Arial" w:cs="Arial"/>
          <w:b/>
          <w:sz w:val="24"/>
          <w:szCs w:val="24"/>
        </w:rPr>
        <w:t>Required:</w:t>
      </w:r>
    </w:p>
    <w:p w:rsidR="00FE29B3" w:rsidRPr="006824DD" w:rsidRDefault="00FE29B3" w:rsidP="00A97752">
      <w:pPr>
        <w:pStyle w:val="NoSpacing"/>
        <w:numPr>
          <w:ilvl w:val="0"/>
          <w:numId w:val="46"/>
        </w:numPr>
        <w:ind w:left="540" w:hanging="540"/>
        <w:jc w:val="both"/>
        <w:rPr>
          <w:rFonts w:ascii="Arial" w:hAnsi="Arial" w:cs="Arial"/>
          <w:sz w:val="24"/>
          <w:szCs w:val="24"/>
        </w:rPr>
      </w:pPr>
      <w:r w:rsidRPr="00A97752">
        <w:rPr>
          <w:rFonts w:ascii="Arial" w:hAnsi="Arial" w:cs="Arial"/>
          <w:sz w:val="24"/>
          <w:szCs w:val="24"/>
        </w:rPr>
        <w:t>Compute the tax written down value for the machine that was sold.</w:t>
      </w:r>
      <w:r w:rsidRPr="00A97752">
        <w:rPr>
          <w:rFonts w:ascii="Arial" w:hAnsi="Arial" w:cs="Arial"/>
          <w:sz w:val="24"/>
          <w:szCs w:val="24"/>
        </w:rPr>
        <w:tab/>
      </w:r>
      <w:r w:rsidR="00A97752">
        <w:rPr>
          <w:rFonts w:ascii="Arial" w:hAnsi="Arial" w:cs="Arial"/>
          <w:sz w:val="24"/>
          <w:szCs w:val="24"/>
        </w:rPr>
        <w:t xml:space="preserve">     </w:t>
      </w:r>
      <w:r w:rsidR="00A97752" w:rsidRPr="00A97752">
        <w:rPr>
          <w:rFonts w:ascii="Arial" w:hAnsi="Arial" w:cs="Arial"/>
          <w:i/>
          <w:sz w:val="24"/>
          <w:szCs w:val="24"/>
        </w:rPr>
        <w:t>(</w:t>
      </w:r>
      <w:r w:rsidRPr="00A97752">
        <w:rPr>
          <w:rFonts w:ascii="Arial" w:hAnsi="Arial" w:cs="Arial"/>
          <w:i/>
          <w:sz w:val="24"/>
          <w:szCs w:val="24"/>
        </w:rPr>
        <w:t xml:space="preserve">1 </w:t>
      </w:r>
      <w:r w:rsidR="00A97752" w:rsidRPr="00A97752">
        <w:rPr>
          <w:rFonts w:ascii="Arial" w:hAnsi="Arial" w:cs="Arial"/>
          <w:i/>
          <w:sz w:val="24"/>
          <w:szCs w:val="24"/>
        </w:rPr>
        <w:t>m</w:t>
      </w:r>
      <w:r w:rsidRPr="00A97752">
        <w:rPr>
          <w:rFonts w:ascii="Arial" w:hAnsi="Arial" w:cs="Arial"/>
          <w:i/>
          <w:sz w:val="24"/>
          <w:szCs w:val="24"/>
        </w:rPr>
        <w:t>ark</w:t>
      </w:r>
      <w:r w:rsidR="00A97752" w:rsidRPr="00A97752">
        <w:rPr>
          <w:rFonts w:ascii="Arial" w:hAnsi="Arial" w:cs="Arial"/>
          <w:i/>
          <w:sz w:val="24"/>
          <w:szCs w:val="24"/>
        </w:rPr>
        <w:t>)</w:t>
      </w:r>
    </w:p>
    <w:p w:rsidR="006824DD" w:rsidRPr="006824DD" w:rsidRDefault="006824DD" w:rsidP="006824DD">
      <w:pPr>
        <w:pStyle w:val="NoSpacing"/>
        <w:ind w:left="540"/>
        <w:jc w:val="both"/>
        <w:rPr>
          <w:rFonts w:ascii="Arial" w:hAnsi="Arial" w:cs="Arial"/>
          <w:sz w:val="24"/>
          <w:szCs w:val="24"/>
        </w:rPr>
      </w:pPr>
    </w:p>
    <w:p w:rsidR="00FE29B3" w:rsidRPr="0060178F" w:rsidRDefault="006824DD" w:rsidP="00FE29B3">
      <w:pPr>
        <w:pStyle w:val="NoSpacing"/>
        <w:jc w:val="both"/>
        <w:rPr>
          <w:rFonts w:ascii="Arial" w:hAnsi="Arial" w:cs="Arial"/>
        </w:rPr>
      </w:pPr>
      <w:r>
        <w:rPr>
          <w:rFonts w:ascii="Arial" w:hAnsi="Arial" w:cs="Arial"/>
          <w:sz w:val="24"/>
          <w:szCs w:val="24"/>
        </w:rPr>
        <w:t xml:space="preserve">ii)    </w:t>
      </w:r>
      <w:r w:rsidR="00FE29B3" w:rsidRPr="00A97752">
        <w:rPr>
          <w:rFonts w:ascii="Arial" w:hAnsi="Arial" w:cs="Arial"/>
          <w:sz w:val="24"/>
          <w:szCs w:val="24"/>
        </w:rPr>
        <w:t xml:space="preserve">Calculate the capital allowances due for </w:t>
      </w:r>
      <w:r w:rsidR="00FA5BA6" w:rsidRPr="00A97752">
        <w:rPr>
          <w:rFonts w:ascii="Arial" w:hAnsi="Arial" w:cs="Arial"/>
          <w:sz w:val="24"/>
          <w:szCs w:val="24"/>
        </w:rPr>
        <w:t>the year ended 31 December, 2017</w:t>
      </w:r>
      <w:r w:rsidR="00FE29B3" w:rsidRPr="00A97752">
        <w:rPr>
          <w:rFonts w:ascii="Arial" w:hAnsi="Arial" w:cs="Arial"/>
          <w:sz w:val="24"/>
          <w:szCs w:val="24"/>
        </w:rPr>
        <w:t xml:space="preserve">. </w:t>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r>
      <w:r w:rsidR="00FE29B3" w:rsidRPr="00A97752">
        <w:rPr>
          <w:rFonts w:ascii="Arial" w:hAnsi="Arial" w:cs="Arial"/>
          <w:sz w:val="24"/>
          <w:szCs w:val="24"/>
        </w:rPr>
        <w:tab/>
        <w:t xml:space="preserve">     </w:t>
      </w:r>
      <w:r>
        <w:rPr>
          <w:rFonts w:ascii="Arial" w:hAnsi="Arial" w:cs="Arial"/>
          <w:sz w:val="24"/>
          <w:szCs w:val="24"/>
        </w:rPr>
        <w:t xml:space="preserve">    </w:t>
      </w:r>
      <w:r w:rsidR="00FE29B3" w:rsidRPr="00A97752">
        <w:rPr>
          <w:rFonts w:ascii="Arial" w:hAnsi="Arial" w:cs="Arial"/>
          <w:sz w:val="24"/>
          <w:szCs w:val="24"/>
        </w:rPr>
        <w:t xml:space="preserve">  </w:t>
      </w:r>
      <w:r w:rsidR="00A97752" w:rsidRPr="006824DD">
        <w:rPr>
          <w:rFonts w:ascii="Arial" w:hAnsi="Arial" w:cs="Arial"/>
          <w:sz w:val="24"/>
          <w:szCs w:val="24"/>
        </w:rPr>
        <w:t>(</w:t>
      </w:r>
      <w:r w:rsidR="00FE29B3" w:rsidRPr="00A97752">
        <w:rPr>
          <w:rFonts w:ascii="Arial" w:hAnsi="Arial" w:cs="Arial"/>
          <w:i/>
          <w:sz w:val="24"/>
          <w:szCs w:val="24"/>
        </w:rPr>
        <w:t xml:space="preserve">8½ </w:t>
      </w:r>
      <w:r w:rsidR="00A97752" w:rsidRPr="00A97752">
        <w:rPr>
          <w:rFonts w:ascii="Arial" w:hAnsi="Arial" w:cs="Arial"/>
          <w:i/>
          <w:sz w:val="24"/>
          <w:szCs w:val="24"/>
        </w:rPr>
        <w:t>m</w:t>
      </w:r>
      <w:r w:rsidR="00FE29B3" w:rsidRPr="00A97752">
        <w:rPr>
          <w:rFonts w:ascii="Arial" w:hAnsi="Arial" w:cs="Arial"/>
          <w:i/>
          <w:sz w:val="24"/>
          <w:szCs w:val="24"/>
        </w:rPr>
        <w:t>arks</w:t>
      </w:r>
      <w:r w:rsidR="00A97752" w:rsidRPr="00A97752">
        <w:rPr>
          <w:rFonts w:ascii="Arial" w:hAnsi="Arial" w:cs="Arial"/>
          <w:i/>
        </w:rPr>
        <w:t>)</w:t>
      </w:r>
      <w:r w:rsidR="00FE29B3" w:rsidRPr="0060178F">
        <w:rPr>
          <w:rFonts w:ascii="Arial" w:hAnsi="Arial" w:cs="Arial"/>
          <w:b/>
        </w:rPr>
        <w:t xml:space="preserve">    </w:t>
      </w:r>
    </w:p>
    <w:p w:rsidR="00FE29B3" w:rsidRPr="0060178F" w:rsidRDefault="00FE29B3" w:rsidP="00FE29B3">
      <w:pPr>
        <w:pStyle w:val="NoSpacing"/>
        <w:ind w:left="6480" w:firstLine="720"/>
        <w:jc w:val="both"/>
        <w:rPr>
          <w:rFonts w:ascii="Arial" w:hAnsi="Arial" w:cs="Arial"/>
        </w:rPr>
      </w:pPr>
      <w:r w:rsidRPr="0060178F">
        <w:rPr>
          <w:rFonts w:ascii="Arial" w:hAnsi="Arial" w:cs="Arial"/>
          <w:b/>
        </w:rPr>
        <w:t xml:space="preserve">      </w:t>
      </w:r>
    </w:p>
    <w:p w:rsidR="00FE29B3" w:rsidRPr="006824DD" w:rsidRDefault="00FE29B3" w:rsidP="006824DD">
      <w:pPr>
        <w:jc w:val="both"/>
        <w:rPr>
          <w:rFonts w:ascii="Arial" w:hAnsi="Arial" w:cs="Arial"/>
        </w:rPr>
      </w:pPr>
      <w:r w:rsidRPr="006824DD">
        <w:rPr>
          <w:rFonts w:ascii="Arial" w:hAnsi="Arial" w:cs="Arial"/>
        </w:rPr>
        <w:t>According to the Customs and Excise Act, goods may be imported for a number of reasons.</w:t>
      </w:r>
    </w:p>
    <w:p w:rsidR="00FE29B3" w:rsidRPr="0060178F" w:rsidRDefault="00FE29B3" w:rsidP="00FE29B3">
      <w:pPr>
        <w:pStyle w:val="ListParagraph"/>
        <w:jc w:val="both"/>
        <w:rPr>
          <w:rFonts w:ascii="Arial" w:hAnsi="Arial" w:cs="Arial"/>
        </w:rPr>
      </w:pPr>
    </w:p>
    <w:p w:rsidR="00FE29B3" w:rsidRPr="006824DD" w:rsidRDefault="00FE29B3" w:rsidP="00FE29B3">
      <w:pPr>
        <w:pStyle w:val="ListParagraph"/>
        <w:jc w:val="both"/>
        <w:rPr>
          <w:rFonts w:ascii="Arial" w:hAnsi="Arial" w:cs="Arial"/>
          <w:b/>
          <w:sz w:val="24"/>
          <w:szCs w:val="24"/>
        </w:rPr>
      </w:pPr>
      <w:r w:rsidRPr="006824DD">
        <w:rPr>
          <w:rFonts w:ascii="Arial" w:hAnsi="Arial" w:cs="Arial"/>
          <w:b/>
          <w:sz w:val="24"/>
          <w:szCs w:val="24"/>
        </w:rPr>
        <w:t>Required:</w:t>
      </w:r>
    </w:p>
    <w:p w:rsidR="00FE29B3" w:rsidRPr="006824DD" w:rsidRDefault="00FE29B3" w:rsidP="006824DD">
      <w:pPr>
        <w:pStyle w:val="ListParagraph"/>
        <w:numPr>
          <w:ilvl w:val="0"/>
          <w:numId w:val="35"/>
        </w:numPr>
        <w:ind w:left="540" w:hanging="540"/>
        <w:jc w:val="both"/>
        <w:rPr>
          <w:rFonts w:ascii="Arial" w:hAnsi="Arial" w:cs="Arial"/>
          <w:sz w:val="24"/>
          <w:szCs w:val="24"/>
        </w:rPr>
      </w:pPr>
      <w:r w:rsidRPr="006824DD">
        <w:rPr>
          <w:rFonts w:ascii="Arial" w:hAnsi="Arial" w:cs="Arial"/>
          <w:sz w:val="24"/>
          <w:szCs w:val="24"/>
        </w:rPr>
        <w:t xml:space="preserve">State any </w:t>
      </w:r>
      <w:r w:rsidRPr="006824DD">
        <w:rPr>
          <w:rFonts w:ascii="Arial" w:hAnsi="Arial" w:cs="Arial"/>
          <w:b/>
          <w:sz w:val="24"/>
          <w:szCs w:val="24"/>
          <w:u w:val="single"/>
        </w:rPr>
        <w:t>three</w:t>
      </w:r>
      <w:r w:rsidRPr="006824DD">
        <w:rPr>
          <w:rFonts w:ascii="Arial" w:hAnsi="Arial" w:cs="Arial"/>
          <w:sz w:val="24"/>
          <w:szCs w:val="24"/>
        </w:rPr>
        <w:t xml:space="preserve"> reasons that the Act allows that goods should be imported for. </w:t>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006824DD">
        <w:rPr>
          <w:rFonts w:ascii="Arial" w:hAnsi="Arial" w:cs="Arial"/>
          <w:sz w:val="24"/>
          <w:szCs w:val="24"/>
        </w:rPr>
        <w:t xml:space="preserve">                         </w:t>
      </w:r>
      <w:r w:rsidR="006824DD" w:rsidRPr="006824DD">
        <w:rPr>
          <w:rFonts w:ascii="Arial" w:hAnsi="Arial" w:cs="Arial"/>
          <w:i/>
          <w:sz w:val="24"/>
          <w:szCs w:val="24"/>
        </w:rPr>
        <w:t>(</w:t>
      </w:r>
      <w:r w:rsidRPr="006824DD">
        <w:rPr>
          <w:rFonts w:ascii="Arial" w:hAnsi="Arial" w:cs="Arial"/>
          <w:i/>
          <w:sz w:val="24"/>
          <w:szCs w:val="24"/>
        </w:rPr>
        <w:t xml:space="preserve">3 </w:t>
      </w:r>
      <w:r w:rsidR="006824DD" w:rsidRPr="006824DD">
        <w:rPr>
          <w:rFonts w:ascii="Arial" w:hAnsi="Arial" w:cs="Arial"/>
          <w:i/>
          <w:sz w:val="24"/>
          <w:szCs w:val="24"/>
        </w:rPr>
        <w:t>m</w:t>
      </w:r>
      <w:r w:rsidRPr="006824DD">
        <w:rPr>
          <w:rFonts w:ascii="Arial" w:hAnsi="Arial" w:cs="Arial"/>
          <w:i/>
          <w:sz w:val="24"/>
          <w:szCs w:val="24"/>
        </w:rPr>
        <w:t>arks</w:t>
      </w:r>
      <w:r w:rsidR="006824DD" w:rsidRPr="006824DD">
        <w:rPr>
          <w:rFonts w:ascii="Arial" w:hAnsi="Arial" w:cs="Arial"/>
          <w:i/>
          <w:sz w:val="24"/>
          <w:szCs w:val="24"/>
        </w:rPr>
        <w:t>)</w:t>
      </w:r>
    </w:p>
    <w:p w:rsidR="00FE29B3" w:rsidRPr="006824DD" w:rsidRDefault="00FE29B3" w:rsidP="0042387F">
      <w:pPr>
        <w:pStyle w:val="ListParagraph"/>
        <w:numPr>
          <w:ilvl w:val="0"/>
          <w:numId w:val="35"/>
        </w:numPr>
        <w:ind w:left="540" w:hanging="540"/>
        <w:jc w:val="both"/>
        <w:rPr>
          <w:rFonts w:ascii="Arial" w:hAnsi="Arial" w:cs="Arial"/>
          <w:b/>
        </w:rPr>
      </w:pPr>
      <w:r w:rsidRPr="006824DD">
        <w:rPr>
          <w:rFonts w:ascii="Arial" w:hAnsi="Arial" w:cs="Arial"/>
          <w:sz w:val="24"/>
          <w:szCs w:val="24"/>
        </w:rPr>
        <w:t xml:space="preserve">State any </w:t>
      </w:r>
      <w:r w:rsidRPr="006824DD">
        <w:rPr>
          <w:rFonts w:ascii="Arial" w:hAnsi="Arial" w:cs="Arial"/>
          <w:b/>
          <w:sz w:val="24"/>
          <w:szCs w:val="24"/>
          <w:u w:val="single"/>
        </w:rPr>
        <w:t>four</w:t>
      </w:r>
      <w:r w:rsidRPr="006824DD">
        <w:rPr>
          <w:rFonts w:ascii="Arial" w:hAnsi="Arial" w:cs="Arial"/>
          <w:sz w:val="24"/>
          <w:szCs w:val="24"/>
        </w:rPr>
        <w:t xml:space="preserve"> documents that are commonly used in customs clearance which must be submitted to Customs. </w:t>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Pr="006824DD">
        <w:rPr>
          <w:rFonts w:ascii="Arial" w:hAnsi="Arial" w:cs="Arial"/>
          <w:sz w:val="24"/>
          <w:szCs w:val="24"/>
        </w:rPr>
        <w:tab/>
      </w:r>
      <w:r w:rsidR="006824DD" w:rsidRPr="006824DD">
        <w:rPr>
          <w:rFonts w:ascii="Arial" w:hAnsi="Arial" w:cs="Arial"/>
          <w:sz w:val="24"/>
          <w:szCs w:val="24"/>
        </w:rPr>
        <w:t xml:space="preserve">                         </w:t>
      </w:r>
      <w:r w:rsidR="006824DD" w:rsidRPr="006824DD">
        <w:rPr>
          <w:rFonts w:ascii="Arial" w:hAnsi="Arial" w:cs="Arial"/>
          <w:i/>
          <w:sz w:val="24"/>
          <w:szCs w:val="24"/>
        </w:rPr>
        <w:t>(</w:t>
      </w:r>
      <w:r w:rsidRPr="006824DD">
        <w:rPr>
          <w:rFonts w:ascii="Arial" w:hAnsi="Arial" w:cs="Arial"/>
          <w:i/>
          <w:sz w:val="24"/>
          <w:szCs w:val="24"/>
        </w:rPr>
        <w:t xml:space="preserve">2 </w:t>
      </w:r>
      <w:r w:rsidR="006824DD" w:rsidRPr="006824DD">
        <w:rPr>
          <w:rFonts w:ascii="Arial" w:hAnsi="Arial" w:cs="Arial"/>
          <w:i/>
          <w:sz w:val="24"/>
          <w:szCs w:val="24"/>
        </w:rPr>
        <w:t>m</w:t>
      </w:r>
      <w:r w:rsidRPr="006824DD">
        <w:rPr>
          <w:rFonts w:ascii="Arial" w:hAnsi="Arial" w:cs="Arial"/>
          <w:i/>
          <w:sz w:val="24"/>
          <w:szCs w:val="24"/>
        </w:rPr>
        <w:t>arks</w:t>
      </w:r>
      <w:r w:rsidR="006824DD" w:rsidRPr="006824DD">
        <w:rPr>
          <w:rFonts w:ascii="Arial" w:hAnsi="Arial" w:cs="Arial"/>
          <w:i/>
          <w:sz w:val="24"/>
          <w:szCs w:val="24"/>
        </w:rPr>
        <w:t>)</w:t>
      </w:r>
    </w:p>
    <w:p w:rsidR="00A37F6E" w:rsidRPr="006824DD" w:rsidRDefault="00A37F6E" w:rsidP="00A37F6E">
      <w:pPr>
        <w:pStyle w:val="NoSpacing"/>
        <w:spacing w:line="276" w:lineRule="auto"/>
        <w:ind w:left="6480" w:firstLine="720"/>
        <w:jc w:val="both"/>
        <w:rPr>
          <w:rFonts w:ascii="Arial" w:hAnsi="Arial" w:cs="Arial"/>
          <w:b/>
          <w:sz w:val="24"/>
          <w:szCs w:val="24"/>
        </w:rPr>
      </w:pPr>
      <w:r w:rsidRPr="006824DD">
        <w:rPr>
          <w:rFonts w:ascii="Arial" w:hAnsi="Arial" w:cs="Arial"/>
          <w:b/>
          <w:sz w:val="24"/>
          <w:szCs w:val="24"/>
        </w:rPr>
        <w:t>(Total 20 marks)</w:t>
      </w:r>
    </w:p>
    <w:p w:rsidR="00C13759" w:rsidRPr="0060178F" w:rsidRDefault="00C13759" w:rsidP="00A37F6E">
      <w:pPr>
        <w:pStyle w:val="NoSpacing"/>
        <w:spacing w:line="276" w:lineRule="auto"/>
        <w:jc w:val="both"/>
        <w:rPr>
          <w:rFonts w:ascii="Arial" w:hAnsi="Arial" w:cs="Arial"/>
          <w:b/>
        </w:rPr>
      </w:pPr>
    </w:p>
    <w:p w:rsidR="00A37F6E" w:rsidRPr="0060178F" w:rsidRDefault="00A37F6E" w:rsidP="00A37F6E">
      <w:pPr>
        <w:pStyle w:val="NoSpacing"/>
        <w:spacing w:line="276" w:lineRule="auto"/>
        <w:jc w:val="both"/>
        <w:rPr>
          <w:rFonts w:ascii="Arial" w:hAnsi="Arial" w:cs="Arial"/>
          <w:b/>
        </w:rPr>
      </w:pPr>
      <w:r w:rsidRPr="0060178F">
        <w:rPr>
          <w:rFonts w:ascii="Arial" w:hAnsi="Arial" w:cs="Arial"/>
          <w:b/>
        </w:rPr>
        <w:tab/>
      </w:r>
      <w:r w:rsidRPr="0060178F">
        <w:rPr>
          <w:rFonts w:ascii="Arial" w:hAnsi="Arial" w:cs="Arial"/>
          <w:b/>
        </w:rPr>
        <w:tab/>
      </w:r>
      <w:r w:rsidRPr="0060178F">
        <w:rPr>
          <w:rFonts w:ascii="Arial" w:hAnsi="Arial" w:cs="Arial"/>
          <w:b/>
        </w:rPr>
        <w:tab/>
      </w:r>
      <w:r w:rsidRPr="0060178F">
        <w:rPr>
          <w:rFonts w:ascii="Arial" w:hAnsi="Arial" w:cs="Arial"/>
          <w:b/>
        </w:rPr>
        <w:tab/>
      </w:r>
      <w:r w:rsidRPr="0060178F">
        <w:rPr>
          <w:rFonts w:ascii="Arial" w:hAnsi="Arial" w:cs="Arial"/>
          <w:b/>
        </w:rPr>
        <w:tab/>
      </w:r>
      <w:r w:rsidRPr="0060178F">
        <w:rPr>
          <w:rFonts w:ascii="Arial" w:hAnsi="Arial" w:cs="Arial"/>
          <w:b/>
        </w:rPr>
        <w:tab/>
      </w:r>
      <w:r w:rsidRPr="0060178F">
        <w:rPr>
          <w:rFonts w:ascii="Arial" w:hAnsi="Arial" w:cs="Arial"/>
          <w:b/>
        </w:rPr>
        <w:tab/>
      </w:r>
    </w:p>
    <w:p w:rsidR="00A37F6E" w:rsidRPr="0060178F" w:rsidRDefault="00A37F6E" w:rsidP="00A37F6E">
      <w:pPr>
        <w:pStyle w:val="NoSpacing"/>
        <w:spacing w:line="276" w:lineRule="auto"/>
        <w:jc w:val="both"/>
        <w:rPr>
          <w:rFonts w:ascii="Arial" w:hAnsi="Arial" w:cs="Arial"/>
          <w:b/>
        </w:rPr>
      </w:pPr>
    </w:p>
    <w:p w:rsidR="00A37F6E" w:rsidRPr="0060178F" w:rsidRDefault="00A37F6E" w:rsidP="00A34CC5">
      <w:pPr>
        <w:pStyle w:val="NoSpacing"/>
        <w:spacing w:line="276" w:lineRule="auto"/>
        <w:jc w:val="both"/>
        <w:rPr>
          <w:rFonts w:ascii="Arial" w:hAnsi="Arial" w:cs="Arial"/>
          <w:b/>
        </w:rPr>
      </w:pPr>
    </w:p>
    <w:p w:rsidR="00A34CC5" w:rsidRPr="0060178F" w:rsidRDefault="00A34CC5" w:rsidP="00A34CC5">
      <w:pPr>
        <w:pStyle w:val="NoSpacing"/>
        <w:spacing w:line="276" w:lineRule="auto"/>
        <w:jc w:val="both"/>
        <w:rPr>
          <w:rFonts w:ascii="Arial" w:hAnsi="Arial" w:cs="Arial"/>
          <w:b/>
        </w:rPr>
      </w:pPr>
    </w:p>
    <w:p w:rsidR="006855CA" w:rsidRPr="0060178F" w:rsidRDefault="006855CA" w:rsidP="00A34CC5">
      <w:pPr>
        <w:spacing w:line="276" w:lineRule="auto"/>
        <w:jc w:val="both"/>
        <w:rPr>
          <w:rFonts w:ascii="Arial" w:hAnsi="Arial" w:cs="Arial"/>
          <w:b/>
          <w:sz w:val="22"/>
          <w:szCs w:val="22"/>
        </w:rPr>
      </w:pPr>
    </w:p>
    <w:p w:rsidR="00B26B9A" w:rsidRPr="0060178F" w:rsidRDefault="00B26B9A" w:rsidP="00A34CC5">
      <w:pPr>
        <w:pStyle w:val="Body"/>
        <w:spacing w:line="276" w:lineRule="auto"/>
        <w:jc w:val="center"/>
        <w:rPr>
          <w:rFonts w:ascii="Arial" w:hAnsi="Arial" w:cs="Arial"/>
          <w:b/>
        </w:rPr>
      </w:pPr>
    </w:p>
    <w:p w:rsidR="00B26B9A" w:rsidRPr="0060178F" w:rsidRDefault="00B26B9A" w:rsidP="00A34CC5">
      <w:pPr>
        <w:pStyle w:val="Body"/>
        <w:spacing w:line="276" w:lineRule="auto"/>
        <w:jc w:val="center"/>
        <w:rPr>
          <w:rFonts w:ascii="Arial" w:hAnsi="Arial" w:cs="Arial"/>
          <w:b/>
        </w:rPr>
      </w:pPr>
    </w:p>
    <w:p w:rsidR="00B26B9A" w:rsidRPr="0060178F" w:rsidRDefault="00B26B9A" w:rsidP="00A34CC5">
      <w:pPr>
        <w:pStyle w:val="Body"/>
        <w:spacing w:line="276" w:lineRule="auto"/>
        <w:jc w:val="center"/>
        <w:rPr>
          <w:rFonts w:ascii="Arial" w:hAnsi="Arial" w:cs="Arial"/>
          <w:b/>
        </w:rPr>
      </w:pPr>
    </w:p>
    <w:p w:rsidR="00EC45E5" w:rsidRDefault="001C3673" w:rsidP="00A34CC5">
      <w:pPr>
        <w:pStyle w:val="Body"/>
        <w:spacing w:line="276" w:lineRule="auto"/>
        <w:jc w:val="center"/>
        <w:rPr>
          <w:rFonts w:ascii="Arial" w:eastAsiaTheme="minorHAnsi" w:hAnsi="Arial" w:cs="Arial"/>
          <w:sz w:val="36"/>
          <w:szCs w:val="36"/>
        </w:rPr>
      </w:pPr>
      <w:r w:rsidRPr="00EC45E5">
        <w:rPr>
          <w:rFonts w:ascii="Arial" w:hAnsi="Arial" w:cs="Arial"/>
          <w:b/>
          <w:sz w:val="36"/>
          <w:szCs w:val="36"/>
        </w:rPr>
        <w:t>END OF EXAMINATION PAPER</w:t>
      </w:r>
      <w:r w:rsidR="001F4581" w:rsidRPr="00EC45E5">
        <w:rPr>
          <w:rFonts w:ascii="Arial" w:eastAsiaTheme="minorHAnsi" w:hAnsi="Arial" w:cs="Arial"/>
          <w:sz w:val="36"/>
          <w:szCs w:val="36"/>
        </w:rPr>
        <w:t xml:space="preserve">        </w:t>
      </w:r>
    </w:p>
    <w:p w:rsidR="00EC45E5" w:rsidRDefault="00EC45E5" w:rsidP="00A34CC5">
      <w:pPr>
        <w:pStyle w:val="Body"/>
        <w:spacing w:line="276" w:lineRule="auto"/>
        <w:jc w:val="center"/>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EC45E5" w:rsidP="00EC45E5">
      <w:pPr>
        <w:jc w:val="both"/>
        <w:rPr>
          <w:rFonts w:ascii="Arial" w:eastAsiaTheme="minorHAnsi" w:hAnsi="Arial" w:cs="Arial"/>
          <w:sz w:val="36"/>
          <w:szCs w:val="36"/>
        </w:rPr>
      </w:pPr>
    </w:p>
    <w:p w:rsidR="00EC45E5" w:rsidRDefault="00C930A3" w:rsidP="00EC45E5">
      <w:pPr>
        <w:jc w:val="both"/>
        <w:rPr>
          <w:rFonts w:ascii="Arial" w:eastAsiaTheme="minorHAnsi" w:hAnsi="Arial" w:cs="Arial"/>
          <w:sz w:val="36"/>
          <w:szCs w:val="36"/>
        </w:rPr>
      </w:pPr>
      <w:r>
        <w:rPr>
          <w:rFonts w:ascii="Arial" w:eastAsiaTheme="minorHAnsi" w:hAnsi="Arial" w:cs="Arial"/>
          <w:sz w:val="36"/>
          <w:szCs w:val="36"/>
        </w:rPr>
        <w:t xml:space="preserve">Appendix  </w:t>
      </w:r>
    </w:p>
    <w:p w:rsidR="00EC45E5" w:rsidRPr="00261294" w:rsidRDefault="001F4581" w:rsidP="00EC45E5">
      <w:pPr>
        <w:jc w:val="both"/>
        <w:rPr>
          <w:rFonts w:ascii="NewsGothicBT-Light" w:hAnsi="NewsGothicBT-Light" w:cs="Tahoma"/>
          <w:b/>
          <w:sz w:val="20"/>
          <w:szCs w:val="20"/>
          <w:u w:val="single"/>
        </w:rPr>
      </w:pPr>
      <w:r w:rsidRPr="00EC45E5">
        <w:rPr>
          <w:rFonts w:ascii="Arial" w:eastAsiaTheme="minorHAnsi" w:hAnsi="Arial" w:cs="Arial"/>
          <w:sz w:val="36"/>
          <w:szCs w:val="36"/>
        </w:rPr>
        <w:t xml:space="preserve">             </w:t>
      </w:r>
    </w:p>
    <w:p w:rsidR="00EC45E5" w:rsidRPr="00261294" w:rsidRDefault="00EC45E5" w:rsidP="00EC45E5">
      <w:pPr>
        <w:autoSpaceDE w:val="0"/>
        <w:autoSpaceDN w:val="0"/>
        <w:adjustRightInd w:val="0"/>
        <w:jc w:val="both"/>
        <w:rPr>
          <w:rFonts w:ascii="NewsGothicBT-Light" w:hAnsi="NewsGothicBT-Light" w:cs="Tahoma"/>
          <w:b/>
          <w:bCs/>
          <w:color w:val="000000"/>
          <w:sz w:val="20"/>
          <w:szCs w:val="20"/>
        </w:rPr>
      </w:pPr>
      <w:r w:rsidRPr="00261294">
        <w:rPr>
          <w:rFonts w:ascii="NewsGothicBT-Light" w:hAnsi="NewsGothicBT-Light" w:cs="Tahoma"/>
          <w:b/>
          <w:bCs/>
          <w:color w:val="000000"/>
          <w:sz w:val="20"/>
          <w:szCs w:val="20"/>
        </w:rPr>
        <w:t>TAX RATES AND ALLOWANCES</w:t>
      </w:r>
    </w:p>
    <w:p w:rsidR="00EC45E5" w:rsidRPr="00261294" w:rsidRDefault="00EC45E5" w:rsidP="00EC45E5">
      <w:pPr>
        <w:autoSpaceDE w:val="0"/>
        <w:autoSpaceDN w:val="0"/>
        <w:adjustRightInd w:val="0"/>
        <w:jc w:val="both"/>
        <w:rPr>
          <w:rFonts w:ascii="NewsGothicBT-Light" w:hAnsi="NewsGothicBT-Light" w:cs="Tahoma"/>
          <w:b/>
          <w:bCs/>
          <w:color w:val="000000"/>
          <w:sz w:val="20"/>
          <w:szCs w:val="20"/>
        </w:rPr>
      </w:pPr>
    </w:p>
    <w:p w:rsidR="00EC45E5" w:rsidRPr="00261294" w:rsidRDefault="00EC45E5" w:rsidP="00EC45E5">
      <w:pPr>
        <w:autoSpaceDE w:val="0"/>
        <w:autoSpaceDN w:val="0"/>
        <w:adjustRightInd w:val="0"/>
        <w:jc w:val="both"/>
        <w:rPr>
          <w:rFonts w:ascii="NewsGothicBT-Light" w:hAnsi="NewsGothicBT-Light" w:cs="Tahoma"/>
          <w:b/>
          <w:bCs/>
          <w:color w:val="000000"/>
          <w:sz w:val="20"/>
          <w:szCs w:val="20"/>
        </w:rPr>
      </w:pPr>
      <w:r w:rsidRPr="00261294">
        <w:rPr>
          <w:rFonts w:ascii="NewsGothicBT-Light" w:hAnsi="NewsGothicBT-Light" w:cs="Tahoma"/>
          <w:b/>
          <w:bCs/>
          <w:color w:val="000000"/>
          <w:sz w:val="20"/>
          <w:szCs w:val="20"/>
        </w:rPr>
        <w:t>The following rates of tax and allowances are to be used when answering the questions:</w:t>
      </w:r>
    </w:p>
    <w:p w:rsidR="00EC45E5" w:rsidRPr="00261294" w:rsidRDefault="00EC45E5" w:rsidP="00EC45E5">
      <w:pPr>
        <w:autoSpaceDE w:val="0"/>
        <w:autoSpaceDN w:val="0"/>
        <w:adjustRightInd w:val="0"/>
        <w:jc w:val="both"/>
        <w:rPr>
          <w:rFonts w:ascii="NewsGothicBT-Light" w:hAnsi="NewsGothicBT-Light" w:cs="Tahoma"/>
          <w:b/>
          <w:bCs/>
          <w:color w:val="000000"/>
          <w:sz w:val="20"/>
          <w:szCs w:val="20"/>
        </w:rPr>
      </w:pPr>
    </w:p>
    <w:p w:rsidR="00C930A3" w:rsidRDefault="00C930A3" w:rsidP="00C930A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TAX RATES AND ALLOWANCES</w:t>
      </w:r>
    </w:p>
    <w:p w:rsidR="00C930A3" w:rsidRDefault="00C930A3" w:rsidP="00C930A3">
      <w:pPr>
        <w:autoSpaceDE w:val="0"/>
        <w:autoSpaceDN w:val="0"/>
        <w:adjustRightInd w:val="0"/>
        <w:jc w:val="center"/>
        <w:rPr>
          <w:rFonts w:ascii="Trebuchet MS" w:hAnsi="Trebuchet MS" w:cs="Gautami"/>
          <w:b/>
          <w:bCs/>
          <w:color w:val="FFFFFF" w:themeColor="background1"/>
        </w:rPr>
      </w:pPr>
    </w:p>
    <w:p w:rsidR="00C930A3" w:rsidRDefault="00C930A3" w:rsidP="00C930A3">
      <w:pPr>
        <w:autoSpaceDE w:val="0"/>
        <w:autoSpaceDN w:val="0"/>
        <w:adjustRightInd w:val="0"/>
        <w:jc w:val="center"/>
        <w:rPr>
          <w:rFonts w:ascii="Trebuchet MS" w:hAnsi="Trebuchet MS" w:cs="Gautami"/>
          <w:b/>
          <w:bCs/>
          <w:color w:val="FFFFFF" w:themeColor="background1"/>
          <w:sz w:val="2"/>
          <w:szCs w:val="2"/>
        </w:rPr>
      </w:pPr>
    </w:p>
    <w:p w:rsidR="00C930A3" w:rsidRDefault="00C930A3" w:rsidP="00C930A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Income Tax Rates: Individuals</w:t>
      </w:r>
    </w:p>
    <w:p w:rsidR="00C930A3" w:rsidRDefault="00C930A3" w:rsidP="00C930A3">
      <w:pPr>
        <w:autoSpaceDE w:val="0"/>
        <w:autoSpaceDN w:val="0"/>
        <w:adjustRightInd w:val="0"/>
        <w:jc w:val="center"/>
        <w:rPr>
          <w:rFonts w:ascii="Trebuchet MS" w:hAnsi="Trebuchet MS" w:cs="Gautami"/>
          <w:b/>
          <w:bCs/>
          <w:color w:val="FFFFFF" w:themeColor="background1"/>
        </w:rPr>
      </w:pPr>
    </w:p>
    <w:p w:rsidR="00C930A3" w:rsidRDefault="00C930A3" w:rsidP="00C930A3">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ind w:left="720" w:firstLine="720"/>
        <w:rPr>
          <w:rFonts w:ascii="Trebuchet MS" w:hAnsi="Trebuchet MS" w:cs="Gautami"/>
        </w:rPr>
      </w:pPr>
      <w:r>
        <w:rPr>
          <w:rFonts w:ascii="Trebuchet MS" w:hAnsi="Trebuchet MS" w:cs="Gautami"/>
        </w:rPr>
        <w:t>Cumulative</w:t>
      </w:r>
      <w:r>
        <w:rPr>
          <w:rFonts w:ascii="Trebuchet MS" w:hAnsi="Trebuchet MS" w:cs="Gautami"/>
        </w:rPr>
        <w:tab/>
      </w:r>
      <w:r>
        <w:rPr>
          <w:rFonts w:ascii="Trebuchet MS" w:hAnsi="Trebuchet MS" w:cs="Gautami"/>
        </w:rPr>
        <w:tab/>
      </w:r>
      <w:r>
        <w:rPr>
          <w:rFonts w:ascii="Trebuchet MS" w:hAnsi="Trebuchet MS" w:cs="Gautami"/>
        </w:rPr>
        <w:tab/>
        <w:t xml:space="preserve">Tax Rate </w:t>
      </w:r>
      <w:r>
        <w:rPr>
          <w:rFonts w:ascii="Trebuchet MS" w:hAnsi="Trebuchet MS" w:cs="Gautami"/>
        </w:rPr>
        <w:tab/>
      </w:r>
      <w:r>
        <w:rPr>
          <w:rFonts w:ascii="Trebuchet MS" w:hAnsi="Trebuchet MS" w:cs="Gautami"/>
        </w:rPr>
        <w:tab/>
      </w:r>
      <w:r>
        <w:rPr>
          <w:rFonts w:ascii="Trebuchet MS" w:hAnsi="Trebuchet MS" w:cs="Gautami"/>
        </w:rPr>
        <w:tab/>
        <w:t>MK</w:t>
      </w:r>
    </w:p>
    <w:p w:rsidR="00C930A3" w:rsidRDefault="00C930A3" w:rsidP="00C930A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 0 – 360, 000 </w:t>
      </w:r>
      <w:r>
        <w:rPr>
          <w:rFonts w:ascii="Trebuchet MS" w:hAnsi="Trebuchet MS" w:cs="Gautami"/>
          <w:color w:val="000000"/>
        </w:rPr>
        <w:tab/>
      </w:r>
      <w:r>
        <w:rPr>
          <w:rFonts w:ascii="Trebuchet MS" w:hAnsi="Trebuchet MS" w:cs="Gautami"/>
          <w:color w:val="000000"/>
        </w:rPr>
        <w:tab/>
        <w:t xml:space="preserve">          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p>
    <w:p w:rsidR="00C930A3" w:rsidRDefault="00C930A3" w:rsidP="00C930A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360, 001 – 420, 000 </w:t>
      </w:r>
      <w:r>
        <w:rPr>
          <w:rFonts w:ascii="Trebuchet MS" w:hAnsi="Trebuchet MS" w:cs="Gautami"/>
          <w:color w:val="000000"/>
        </w:rPr>
        <w:tab/>
      </w:r>
      <w:r>
        <w:rPr>
          <w:rFonts w:ascii="Trebuchet MS" w:hAnsi="Trebuchet MS" w:cs="Gautami"/>
          <w:color w:val="000000"/>
        </w:rPr>
        <w:tab/>
        <w:t xml:space="preserve">15%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9,000</w:t>
      </w:r>
    </w:p>
    <w:p w:rsidR="00C930A3" w:rsidRDefault="00C930A3" w:rsidP="00C930A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420, 001-36, 00,000</w:t>
      </w:r>
      <w:r>
        <w:rPr>
          <w:rFonts w:ascii="Trebuchet MS" w:hAnsi="Trebuchet MS" w:cs="Gautami"/>
          <w:color w:val="000000"/>
        </w:rPr>
        <w:tab/>
      </w:r>
      <w:r>
        <w:rPr>
          <w:rFonts w:ascii="Trebuchet MS" w:hAnsi="Trebuchet MS" w:cs="Gautami"/>
          <w:color w:val="000000"/>
        </w:rPr>
        <w:tab/>
        <w:t>30%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 xml:space="preserve"> –</w:t>
      </w:r>
    </w:p>
    <w:p w:rsidR="00C930A3" w:rsidRDefault="00C930A3" w:rsidP="00C930A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36,000,001+</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35%</w:t>
      </w:r>
    </w:p>
    <w:p w:rsidR="00C930A3" w:rsidRDefault="00C930A3" w:rsidP="00C930A3">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p>
    <w:p w:rsidR="00C930A3" w:rsidRDefault="00C930A3" w:rsidP="00C930A3">
      <w:pPr>
        <w:autoSpaceDE w:val="0"/>
        <w:autoSpaceDN w:val="0"/>
        <w:adjustRightInd w:val="0"/>
        <w:jc w:val="both"/>
        <w:rPr>
          <w:rFonts w:ascii="NewsGothicBT-Light" w:hAnsi="NewsGothicBT-Light" w:cs="Tahoma"/>
          <w:b/>
          <w:bCs/>
          <w:color w:val="000000"/>
          <w:sz w:val="20"/>
          <w:szCs w:val="20"/>
        </w:rPr>
      </w:pPr>
    </w:p>
    <w:p w:rsidR="00C930A3" w:rsidRPr="00261294" w:rsidRDefault="00C930A3" w:rsidP="00C930A3">
      <w:pPr>
        <w:autoSpaceDE w:val="0"/>
        <w:autoSpaceDN w:val="0"/>
        <w:adjustRightInd w:val="0"/>
        <w:jc w:val="both"/>
        <w:rPr>
          <w:rFonts w:ascii="NewsGothicBT-Light" w:hAnsi="NewsGothicBT-Light" w:cs="Tahoma"/>
          <w:b/>
          <w:bCs/>
          <w:color w:val="000000"/>
          <w:sz w:val="20"/>
          <w:szCs w:val="20"/>
        </w:rPr>
      </w:pPr>
      <w:r w:rsidRPr="00261294">
        <w:rPr>
          <w:rFonts w:ascii="NewsGothicBT-Light" w:hAnsi="NewsGothicBT-Light" w:cs="Tahoma"/>
          <w:b/>
          <w:bCs/>
          <w:color w:val="000000"/>
          <w:sz w:val="20"/>
          <w:szCs w:val="20"/>
        </w:rPr>
        <w:t>Company rates</w:t>
      </w:r>
    </w:p>
    <w:p w:rsidR="00C930A3" w:rsidRPr="00261294" w:rsidRDefault="00C930A3" w:rsidP="00C930A3">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 xml:space="preserve">Locally incorporated </w:t>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t>30%</w:t>
      </w:r>
    </w:p>
    <w:p w:rsidR="00C930A3" w:rsidRDefault="00C930A3" w:rsidP="00C930A3">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 xml:space="preserve">Externally incorporated </w:t>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r>
      <w:r w:rsidRPr="00261294">
        <w:rPr>
          <w:rFonts w:ascii="NewsGothicBT-Light" w:hAnsi="NewsGothicBT-Light" w:cs="Tahoma"/>
          <w:color w:val="000000"/>
          <w:sz w:val="20"/>
          <w:szCs w:val="20"/>
        </w:rPr>
        <w:tab/>
        <w:t>35%</w:t>
      </w:r>
    </w:p>
    <w:p w:rsidR="00C930A3" w:rsidRDefault="00C930A3" w:rsidP="00C930A3">
      <w:pPr>
        <w:autoSpaceDE w:val="0"/>
        <w:autoSpaceDN w:val="0"/>
        <w:adjustRightInd w:val="0"/>
        <w:jc w:val="both"/>
        <w:rPr>
          <w:rFonts w:ascii="NewsGothicBT-Light" w:hAnsi="NewsGothicBT-Light" w:cs="Tahoma"/>
          <w:color w:val="000000"/>
          <w:sz w:val="20"/>
          <w:szCs w:val="20"/>
        </w:rPr>
      </w:pPr>
    </w:p>
    <w:p w:rsidR="00C930A3" w:rsidRPr="00261294" w:rsidRDefault="00C930A3" w:rsidP="00C930A3">
      <w:pPr>
        <w:autoSpaceDE w:val="0"/>
        <w:autoSpaceDN w:val="0"/>
        <w:adjustRightInd w:val="0"/>
        <w:jc w:val="both"/>
        <w:rPr>
          <w:rFonts w:ascii="NewsGothicBT-Light" w:hAnsi="NewsGothicBT-Light" w:cs="Tahoma"/>
          <w:color w:val="000000"/>
          <w:sz w:val="20"/>
          <w:szCs w:val="20"/>
        </w:rPr>
      </w:pPr>
    </w:p>
    <w:p w:rsidR="00C930A3" w:rsidRDefault="00C930A3" w:rsidP="00C930A3">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Provisional Tax Penalty Rates</w:t>
      </w:r>
    </w:p>
    <w:p w:rsidR="00C930A3" w:rsidRDefault="00C930A3" w:rsidP="00C930A3">
      <w:pPr>
        <w:autoSpaceDE w:val="0"/>
        <w:autoSpaceDN w:val="0"/>
        <w:adjustRightInd w:val="0"/>
        <w:jc w:val="center"/>
        <w:rPr>
          <w:rFonts w:ascii="Trebuchet MS" w:hAnsi="Trebuchet MS" w:cs="Gautami"/>
          <w:b/>
          <w:bCs/>
          <w:color w:val="FFFFFF" w:themeColor="background1"/>
        </w:rPr>
      </w:pPr>
    </w:p>
    <w:p w:rsidR="00C930A3" w:rsidRDefault="00C930A3" w:rsidP="00C930A3">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rPr>
          <w:rFonts w:ascii="Trebuchet MS" w:hAnsi="Trebuchet MS" w:cs="Gautami"/>
          <w:bCs/>
          <w:color w:val="000000"/>
        </w:rPr>
      </w:pPr>
      <w:r>
        <w:rPr>
          <w:rFonts w:ascii="Trebuchet MS" w:hAnsi="Trebuchet MS" w:cs="Gautami"/>
          <w:bCs/>
          <w:color w:val="000000"/>
        </w:rPr>
        <w:t>If the amount of Provisional Tax unpaid as a percentage of total tax liability</w:t>
      </w:r>
    </w:p>
    <w:p w:rsidR="00C930A3" w:rsidRDefault="00C930A3" w:rsidP="00C930A3">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b/>
          <w:bCs/>
          <w:color w:val="000000"/>
        </w:rPr>
      </w:pPr>
      <w:r>
        <w:rPr>
          <w:rFonts w:ascii="Trebuchet MS" w:hAnsi="Trebuchet MS" w:cs="Gautami"/>
          <w:b/>
          <w:bCs/>
          <w:color w:val="000000"/>
        </w:rPr>
        <w:t>Penalty</w:t>
      </w:r>
    </w:p>
    <w:p w:rsidR="00C930A3" w:rsidRDefault="00C930A3" w:rsidP="00C930A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 xml:space="preserve">Does not exceed 10%. </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t>Nil.</w:t>
      </w:r>
    </w:p>
    <w:p w:rsidR="00C930A3" w:rsidRDefault="00C930A3" w:rsidP="00C930A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10% but does not exceed 50%.</w:t>
      </w:r>
      <w:r>
        <w:rPr>
          <w:rFonts w:ascii="Trebuchet MS" w:hAnsi="Trebuchet MS" w:cs="Gautami"/>
          <w:bCs/>
          <w:color w:val="000000"/>
        </w:rPr>
        <w:tab/>
        <w:t>25% of the unpaid amount of provisional tax.</w:t>
      </w:r>
    </w:p>
    <w:p w:rsidR="00C930A3" w:rsidRDefault="00C930A3" w:rsidP="00C930A3">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50%.</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t>30% of the unpaid amount of provisional tax.</w:t>
      </w:r>
    </w:p>
    <w:p w:rsidR="00C930A3" w:rsidRPr="006E0658" w:rsidRDefault="00C930A3" w:rsidP="00C930A3">
      <w:pPr>
        <w:rPr>
          <w:rFonts w:ascii="Trebuchet MS" w:hAnsi="Trebuchet MS"/>
          <w:b/>
        </w:rPr>
      </w:pPr>
    </w:p>
    <w:p w:rsidR="00C930A3" w:rsidRPr="006E0658" w:rsidRDefault="00C930A3" w:rsidP="00C930A3">
      <w:pPr>
        <w:rPr>
          <w:rFonts w:ascii="Trebuchet MS" w:hAnsi="Trebuchet MS"/>
          <w:b/>
        </w:rPr>
      </w:pPr>
      <w:r w:rsidRPr="006E0658">
        <w:rPr>
          <w:rFonts w:ascii="Trebuchet MS" w:hAnsi="Trebuchet MS"/>
        </w:rPr>
        <w:t xml:space="preserve">                                           </w:t>
      </w:r>
    </w:p>
    <w:p w:rsidR="00C930A3" w:rsidRPr="006E0658" w:rsidRDefault="00C930A3" w:rsidP="00C930A3">
      <w:pPr>
        <w:rPr>
          <w:rFonts w:ascii="Trebuchet MS" w:hAnsi="Trebuchet MS"/>
          <w:b/>
        </w:rPr>
      </w:pPr>
    </w:p>
    <w:p w:rsidR="00EC45E5" w:rsidRPr="00261294" w:rsidRDefault="00EC45E5" w:rsidP="00EC45E5">
      <w:pPr>
        <w:autoSpaceDE w:val="0"/>
        <w:autoSpaceDN w:val="0"/>
        <w:adjustRightInd w:val="0"/>
        <w:jc w:val="both"/>
        <w:rPr>
          <w:rFonts w:ascii="NewsGothicBT-Light" w:hAnsi="NewsGothicBT-Light" w:cs="Tahoma"/>
          <w:color w:val="000000"/>
          <w:sz w:val="20"/>
          <w:szCs w:val="20"/>
        </w:rPr>
      </w:pPr>
    </w:p>
    <w:p w:rsidR="00EC45E5" w:rsidRDefault="00EC45E5" w:rsidP="00EC45E5">
      <w:pPr>
        <w:autoSpaceDE w:val="0"/>
        <w:autoSpaceDN w:val="0"/>
        <w:adjustRightInd w:val="0"/>
        <w:jc w:val="both"/>
        <w:rPr>
          <w:rFonts w:ascii="NewsGothicBT-Light" w:hAnsi="NewsGothicBT-Light" w:cs="Tahoma"/>
          <w:b/>
          <w:bCs/>
          <w:color w:val="000000"/>
          <w:sz w:val="20"/>
          <w:szCs w:val="20"/>
        </w:rPr>
      </w:pPr>
      <w:r w:rsidRPr="00261294">
        <w:rPr>
          <w:rFonts w:ascii="NewsGothicBT-Light" w:hAnsi="NewsGothicBT-Light" w:cs="Tahoma"/>
          <w:b/>
          <w:bCs/>
          <w:color w:val="000000"/>
          <w:sz w:val="20"/>
          <w:szCs w:val="20"/>
        </w:rPr>
        <w:t>Annual allowance – rates</w:t>
      </w:r>
    </w:p>
    <w:p w:rsidR="00C930A3" w:rsidRPr="00261294" w:rsidRDefault="00C930A3" w:rsidP="00EC45E5">
      <w:pPr>
        <w:autoSpaceDE w:val="0"/>
        <w:autoSpaceDN w:val="0"/>
        <w:adjustRightInd w:val="0"/>
        <w:jc w:val="both"/>
        <w:rPr>
          <w:rFonts w:ascii="NewsGothicBT-Light" w:hAnsi="NewsGothicBT-Light" w:cs="Tahoma"/>
          <w:b/>
          <w:bCs/>
          <w:color w:val="000000"/>
          <w:sz w:val="20"/>
          <w:szCs w:val="20"/>
        </w:rPr>
      </w:pP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(Guidelines laid down by the Commissioner of Taxes)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5%</w:t>
      </w:r>
      <w:r w:rsidRPr="00261294">
        <w:rPr>
          <w:rFonts w:ascii="NewsGothicBT-Light" w:hAnsi="NewsGothicBT-Light" w:cs="Tahoma"/>
          <w:color w:val="000000"/>
          <w:sz w:val="20"/>
          <w:szCs w:val="20"/>
        </w:rPr>
        <w:tab/>
        <w:t xml:space="preserve"> – Industrial buildings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xml:space="preserve"> – Railway lines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xml:space="preserve"> – Farm improvements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10%</w:t>
      </w:r>
      <w:r w:rsidRPr="00261294">
        <w:rPr>
          <w:rFonts w:ascii="NewsGothicBT-Light" w:hAnsi="NewsGothicBT-Light" w:cs="Tahoma"/>
          <w:color w:val="000000"/>
          <w:sz w:val="20"/>
          <w:szCs w:val="20"/>
        </w:rPr>
        <w:tab/>
        <w:t xml:space="preserve"> – General plant and equipment</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Trailers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Farm fencing</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 xml:space="preserve">15% </w:t>
      </w:r>
      <w:r w:rsidRPr="00261294">
        <w:rPr>
          <w:rFonts w:ascii="NewsGothicBT-Light" w:hAnsi="NewsGothicBT-Light" w:cs="Tahoma"/>
          <w:color w:val="000000"/>
          <w:sz w:val="20"/>
          <w:szCs w:val="20"/>
        </w:rPr>
        <w:tab/>
        <w:t>– Mobile cranes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17·5%   – General plant and equipment on double shift</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20%      – Motor cycles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Cars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lastRenderedPageBreak/>
        <w:t>– Pick-ups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Light lorries (for light work)</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Cement mixers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Tractors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25%      – Light lorries (for heavy work)</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Tippers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Tracked tractors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Tree-dozers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Scrapers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Graders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Bulldozers</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General plant and equipment working 24 hours a day</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Tractors (for heavy work)</w:t>
      </w:r>
    </w:p>
    <w:p w:rsidR="00EC45E5" w:rsidRPr="00261294" w:rsidRDefault="00EC45E5" w:rsidP="00EC45E5">
      <w:pPr>
        <w:autoSpaceDE w:val="0"/>
        <w:autoSpaceDN w:val="0"/>
        <w:adjustRightInd w:val="0"/>
        <w:ind w:firstLine="720"/>
        <w:jc w:val="both"/>
        <w:rPr>
          <w:rFonts w:ascii="NewsGothicBT-Light" w:hAnsi="NewsGothicBT-Light" w:cs="Tahoma"/>
          <w:color w:val="000000"/>
          <w:sz w:val="20"/>
          <w:szCs w:val="20"/>
        </w:rPr>
      </w:pPr>
      <w:r w:rsidRPr="00261294">
        <w:rPr>
          <w:rFonts w:ascii="NewsGothicBT-Light" w:hAnsi="NewsGothicBT-Light" w:cs="Tahoma"/>
          <w:color w:val="000000"/>
          <w:sz w:val="20"/>
          <w:szCs w:val="20"/>
        </w:rPr>
        <w:t>– Transport services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r w:rsidRPr="00261294">
        <w:rPr>
          <w:rFonts w:ascii="NewsGothicBT-Light" w:hAnsi="NewsGothicBT-Light" w:cs="Tahoma"/>
          <w:color w:val="000000"/>
          <w:sz w:val="20"/>
          <w:szCs w:val="20"/>
        </w:rPr>
        <w:t>40%      – Computers</w:t>
      </w:r>
    </w:p>
    <w:p w:rsidR="00EC45E5" w:rsidRPr="00261294" w:rsidRDefault="00EC45E5" w:rsidP="00EC45E5">
      <w:pPr>
        <w:autoSpaceDE w:val="0"/>
        <w:autoSpaceDN w:val="0"/>
        <w:adjustRightInd w:val="0"/>
        <w:jc w:val="both"/>
        <w:rPr>
          <w:rFonts w:ascii="NewsGothicBT-Light" w:hAnsi="NewsGothicBT-Light" w:cs="Tahoma"/>
          <w:color w:val="000000"/>
          <w:sz w:val="20"/>
          <w:szCs w:val="20"/>
        </w:rPr>
      </w:pPr>
    </w:p>
    <w:p w:rsidR="00EC45E5" w:rsidRDefault="00EC45E5" w:rsidP="00EC45E5">
      <w:pPr>
        <w:autoSpaceDE w:val="0"/>
        <w:autoSpaceDN w:val="0"/>
        <w:adjustRightInd w:val="0"/>
        <w:jc w:val="both"/>
        <w:rPr>
          <w:rFonts w:ascii="NewsGothicBT-Light" w:hAnsi="NewsGothicBT-Light" w:cs="Tahoma"/>
          <w:b/>
          <w:bCs/>
          <w:sz w:val="20"/>
          <w:szCs w:val="20"/>
        </w:rPr>
      </w:pPr>
    </w:p>
    <w:p w:rsidR="008C7940" w:rsidRPr="00EC45E5" w:rsidRDefault="001F4581" w:rsidP="00A34CC5">
      <w:pPr>
        <w:pStyle w:val="Body"/>
        <w:spacing w:line="276" w:lineRule="auto"/>
        <w:jc w:val="center"/>
        <w:rPr>
          <w:rFonts w:ascii="Arial" w:eastAsiaTheme="minorHAnsi" w:hAnsi="Arial" w:cs="Arial"/>
          <w:sz w:val="36"/>
          <w:szCs w:val="36"/>
        </w:rPr>
      </w:pPr>
      <w:r w:rsidRPr="00EC45E5">
        <w:rPr>
          <w:rFonts w:ascii="Arial" w:eastAsiaTheme="minorHAnsi" w:hAnsi="Arial" w:cs="Arial"/>
          <w:sz w:val="36"/>
          <w:szCs w:val="36"/>
        </w:rPr>
        <w:t xml:space="preserve">                                                                </w:t>
      </w:r>
      <w:r w:rsidR="0010776F" w:rsidRPr="00EC45E5">
        <w:rPr>
          <w:rFonts w:ascii="Arial" w:eastAsiaTheme="minorHAnsi" w:hAnsi="Arial" w:cs="Arial"/>
          <w:sz w:val="36"/>
          <w:szCs w:val="36"/>
        </w:rPr>
        <w:t xml:space="preserve">   </w:t>
      </w:r>
    </w:p>
    <w:sectPr w:rsidR="008C7940" w:rsidRPr="00EC45E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73B" w:rsidRDefault="000A173B">
      <w:r>
        <w:separator/>
      </w:r>
    </w:p>
  </w:endnote>
  <w:endnote w:type="continuationSeparator" w:id="0">
    <w:p w:rsidR="000A173B" w:rsidRDefault="000A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Trebuchet MS">
    <w:panose1 w:val="020B0603020202020204"/>
    <w:charset w:val="00"/>
    <w:family w:val="swiss"/>
    <w:pitch w:val="variable"/>
    <w:sig w:usb0="00000687" w:usb1="00000000" w:usb2="00000000" w:usb3="00000000" w:csb0="0000009F" w:csb1="00000000"/>
  </w:font>
  <w:font w:name="NewsGothicBT-Light">
    <w:altName w:val="Calibri"/>
    <w:panose1 w:val="00000000000000000000"/>
    <w:charset w:val="00"/>
    <w:family w:val="swiss"/>
    <w:notTrueType/>
    <w:pitch w:val="default"/>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8E3" w:rsidRDefault="00D528E3"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28E3" w:rsidRDefault="00D528E3"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8E3" w:rsidRDefault="00D528E3"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D528E3" w:rsidRPr="00DA6E32" w:rsidRDefault="006824DD"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ED58A"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D528E3" w:rsidRPr="00DA6E32">
      <w:rPr>
        <w:rFonts w:ascii="Arial" w:hAnsi="Arial" w:cs="Arial"/>
      </w:rPr>
      <w:t xml:space="preserve">A qualification examined by the </w:t>
    </w:r>
    <w:smartTag w:uri="urn:schemas-microsoft-com:office:smarttags" w:element="PlaceType">
      <w:r w:rsidR="00D528E3" w:rsidRPr="00DA6E32">
        <w:rPr>
          <w:rFonts w:ascii="Arial" w:hAnsi="Arial" w:cs="Arial"/>
        </w:rPr>
        <w:t>Institute</w:t>
      </w:r>
    </w:smartTag>
    <w:r w:rsidR="00D528E3" w:rsidRPr="00DA6E32">
      <w:rPr>
        <w:rFonts w:ascii="Arial" w:hAnsi="Arial" w:cs="Arial"/>
      </w:rPr>
      <w:t xml:space="preserve"> of </w:t>
    </w:r>
    <w:smartTag w:uri="urn:schemas-microsoft-com:office:smarttags" w:element="PlaceName">
      <w:r w:rsidR="00D528E3" w:rsidRPr="00DA6E32">
        <w:rPr>
          <w:rFonts w:ascii="Arial" w:hAnsi="Arial" w:cs="Arial"/>
        </w:rPr>
        <w:t>Bankers</w:t>
      </w:r>
    </w:smartTag>
    <w:r w:rsidR="00D528E3" w:rsidRPr="00DA6E32">
      <w:rPr>
        <w:rFonts w:ascii="Arial" w:hAnsi="Arial" w:cs="Arial"/>
      </w:rPr>
      <w:t xml:space="preserve"> in </w:t>
    </w:r>
    <w:smartTag w:uri="urn:schemas-microsoft-com:office:smarttags" w:element="place">
      <w:smartTag w:uri="urn:schemas-microsoft-com:office:smarttags" w:element="country-region">
        <w:r w:rsidR="00D528E3"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73B" w:rsidRDefault="000A173B">
      <w:r>
        <w:separator/>
      </w:r>
    </w:p>
  </w:footnote>
  <w:footnote w:type="continuationSeparator" w:id="0">
    <w:p w:rsidR="000A173B" w:rsidRDefault="000A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8E3" w:rsidRDefault="00D528E3">
    <w:pPr>
      <w:pStyle w:val="Header"/>
    </w:pPr>
  </w:p>
  <w:p w:rsidR="00D528E3" w:rsidRDefault="00D52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54"/>
    <w:multiLevelType w:val="hybridMultilevel"/>
    <w:tmpl w:val="C9267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D0AA9"/>
    <w:multiLevelType w:val="hybridMultilevel"/>
    <w:tmpl w:val="3A02AF98"/>
    <w:lvl w:ilvl="0" w:tplc="BF268BCA">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0EA16713"/>
    <w:multiLevelType w:val="hybridMultilevel"/>
    <w:tmpl w:val="3634F788"/>
    <w:lvl w:ilvl="0" w:tplc="A70C0DD4">
      <w:start w:val="1"/>
      <w:numFmt w:val="lowerRoman"/>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FF144E3"/>
    <w:multiLevelType w:val="hybridMultilevel"/>
    <w:tmpl w:val="12A82396"/>
    <w:lvl w:ilvl="0" w:tplc="8E5A999E">
      <w:start w:val="1"/>
      <w:numFmt w:val="lowerRoman"/>
      <w:lvlText w:val="%1)"/>
      <w:lvlJc w:val="right"/>
      <w:pPr>
        <w:ind w:left="1440" w:hanging="360"/>
      </w:pPr>
      <w:rPr>
        <w:rFonts w:ascii="Arial" w:eastAsia="Times New Roman" w:hAnsi="Arial" w:cs="Arial"/>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A35900"/>
    <w:multiLevelType w:val="hybridMultilevel"/>
    <w:tmpl w:val="458464E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1EAD7B80"/>
    <w:multiLevelType w:val="hybridMultilevel"/>
    <w:tmpl w:val="22127C4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F4B54"/>
    <w:multiLevelType w:val="hybridMultilevel"/>
    <w:tmpl w:val="E5941BC2"/>
    <w:lvl w:ilvl="0" w:tplc="5EE601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D5AFF"/>
    <w:multiLevelType w:val="hybridMultilevel"/>
    <w:tmpl w:val="05E8FA86"/>
    <w:lvl w:ilvl="0" w:tplc="27FA0542">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3" w15:restartNumberingAfterBreak="0">
    <w:nsid w:val="2DD03B43"/>
    <w:multiLevelType w:val="hybridMultilevel"/>
    <w:tmpl w:val="5D60BEC8"/>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309B788D"/>
    <w:multiLevelType w:val="hybridMultilevel"/>
    <w:tmpl w:val="805EF2DA"/>
    <w:lvl w:ilvl="0" w:tplc="DC4ABB6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387B53"/>
    <w:multiLevelType w:val="hybridMultilevel"/>
    <w:tmpl w:val="BCF4770C"/>
    <w:lvl w:ilvl="0" w:tplc="DABE2B9E">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15:restartNumberingAfterBreak="0">
    <w:nsid w:val="324E06EE"/>
    <w:multiLevelType w:val="hybridMultilevel"/>
    <w:tmpl w:val="10F28A50"/>
    <w:lvl w:ilvl="0" w:tplc="801C4E52">
      <w:start w:val="1"/>
      <w:numFmt w:val="lowerRoman"/>
      <w:lvlText w:val="%1)"/>
      <w:lvlJc w:val="right"/>
      <w:pPr>
        <w:ind w:left="1440" w:hanging="360"/>
      </w:pPr>
      <w:rPr>
        <w:rFonts w:ascii="Arial" w:eastAsia="Times New Roman" w:hAnsi="Arial" w:cs="Arial"/>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584394A"/>
    <w:multiLevelType w:val="hybridMultilevel"/>
    <w:tmpl w:val="4B3251AE"/>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209D1"/>
    <w:multiLevelType w:val="hybridMultilevel"/>
    <w:tmpl w:val="A6CC667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70DCB"/>
    <w:multiLevelType w:val="hybridMultilevel"/>
    <w:tmpl w:val="349C91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3B3A88"/>
    <w:multiLevelType w:val="hybridMultilevel"/>
    <w:tmpl w:val="837CBE50"/>
    <w:lvl w:ilvl="0" w:tplc="C94C1C5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ABD2A15"/>
    <w:multiLevelType w:val="hybridMultilevel"/>
    <w:tmpl w:val="5394AFC0"/>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307BEA"/>
    <w:multiLevelType w:val="hybridMultilevel"/>
    <w:tmpl w:val="E29C0734"/>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6" w15:restartNumberingAfterBreak="0">
    <w:nsid w:val="47A13682"/>
    <w:multiLevelType w:val="hybridMultilevel"/>
    <w:tmpl w:val="B652EBAA"/>
    <w:lvl w:ilvl="0" w:tplc="EBC2FC0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FD28BE"/>
    <w:multiLevelType w:val="hybridMultilevel"/>
    <w:tmpl w:val="933E27E8"/>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0E076C9"/>
    <w:multiLevelType w:val="hybridMultilevel"/>
    <w:tmpl w:val="7D4A1062"/>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5427240B"/>
    <w:multiLevelType w:val="hybridMultilevel"/>
    <w:tmpl w:val="171E3EBE"/>
    <w:lvl w:ilvl="0" w:tplc="6540C27E">
      <w:start w:val="1"/>
      <w:numFmt w:val="lowerLetter"/>
      <w:lvlText w:val="(%1)"/>
      <w:lvlJc w:val="left"/>
      <w:pPr>
        <w:ind w:left="198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9392A2A"/>
    <w:multiLevelType w:val="hybridMultilevel"/>
    <w:tmpl w:val="9AE25132"/>
    <w:lvl w:ilvl="0" w:tplc="1C2626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C49274A"/>
    <w:multiLevelType w:val="hybridMultilevel"/>
    <w:tmpl w:val="7B723302"/>
    <w:lvl w:ilvl="0" w:tplc="4D2891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87AB2"/>
    <w:multiLevelType w:val="hybridMultilevel"/>
    <w:tmpl w:val="F2A09E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3151FF"/>
    <w:multiLevelType w:val="hybridMultilevel"/>
    <w:tmpl w:val="8604BAB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9912D2"/>
    <w:multiLevelType w:val="hybridMultilevel"/>
    <w:tmpl w:val="527009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8"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80095"/>
    <w:multiLevelType w:val="hybridMultilevel"/>
    <w:tmpl w:val="164E1F1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57C5A34"/>
    <w:multiLevelType w:val="hybridMultilevel"/>
    <w:tmpl w:val="76C24C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6A900C8"/>
    <w:multiLevelType w:val="hybridMultilevel"/>
    <w:tmpl w:val="E2544916"/>
    <w:lvl w:ilvl="0" w:tplc="B6C05732">
      <w:start w:val="1"/>
      <w:numFmt w:val="lowerRoman"/>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2" w15:restartNumberingAfterBreak="0">
    <w:nsid w:val="77781675"/>
    <w:multiLevelType w:val="hybridMultilevel"/>
    <w:tmpl w:val="CD48C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E72A7D"/>
    <w:multiLevelType w:val="hybridMultilevel"/>
    <w:tmpl w:val="764CC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3E68F8"/>
    <w:multiLevelType w:val="hybridMultilevel"/>
    <w:tmpl w:val="EBC20DDA"/>
    <w:lvl w:ilvl="0" w:tplc="BC36E430">
      <w:start w:val="1"/>
      <w:numFmt w:val="lowerRoman"/>
      <w:lvlText w:val="%1)"/>
      <w:lvlJc w:val="right"/>
      <w:pPr>
        <w:ind w:left="1440" w:hanging="360"/>
      </w:pPr>
      <w:rPr>
        <w:rFonts w:ascii="Arial" w:eastAsia="Times New Roman" w:hAnsi="Arial" w:cs="Arial"/>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A916441"/>
    <w:multiLevelType w:val="hybridMultilevel"/>
    <w:tmpl w:val="CBDA20B2"/>
    <w:lvl w:ilvl="0" w:tplc="E34EADD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7"/>
  </w:num>
  <w:num w:numId="4">
    <w:abstractNumId w:val="3"/>
  </w:num>
  <w:num w:numId="5">
    <w:abstractNumId w:val="8"/>
  </w:num>
  <w:num w:numId="6">
    <w:abstractNumId w:val="37"/>
  </w:num>
  <w:num w:numId="7">
    <w:abstractNumId w:val="33"/>
  </w:num>
  <w:num w:numId="8">
    <w:abstractNumId w:val="20"/>
  </w:num>
  <w:num w:numId="9">
    <w:abstractNumId w:val="35"/>
  </w:num>
  <w:num w:numId="10">
    <w:abstractNumId w:val="21"/>
  </w:num>
  <w:num w:numId="11">
    <w:abstractNumId w:val="38"/>
  </w:num>
  <w:num w:numId="12">
    <w:abstractNumId w:val="1"/>
  </w:num>
  <w:num w:numId="13">
    <w:abstractNumId w:val="36"/>
  </w:num>
  <w:num w:numId="14">
    <w:abstractNumId w:val="13"/>
  </w:num>
  <w:num w:numId="15">
    <w:abstractNumId w:val="9"/>
  </w:num>
  <w:num w:numId="16">
    <w:abstractNumId w:val="32"/>
  </w:num>
  <w:num w:numId="17">
    <w:abstractNumId w:val="29"/>
  </w:num>
  <w:num w:numId="18">
    <w:abstractNumId w:val="11"/>
  </w:num>
  <w:num w:numId="19">
    <w:abstractNumId w:val="22"/>
  </w:num>
  <w:num w:numId="20">
    <w:abstractNumId w:val="28"/>
  </w:num>
  <w:num w:numId="21">
    <w:abstractNumId w:val="27"/>
  </w:num>
  <w:num w:numId="22">
    <w:abstractNumId w:val="19"/>
  </w:num>
  <w:num w:numId="23">
    <w:abstractNumId w:val="16"/>
  </w:num>
  <w:num w:numId="24">
    <w:abstractNumId w:val="39"/>
  </w:num>
  <w:num w:numId="25">
    <w:abstractNumId w:val="17"/>
  </w:num>
  <w:num w:numId="26">
    <w:abstractNumId w:val="43"/>
  </w:num>
  <w:num w:numId="27">
    <w:abstractNumId w:val="15"/>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2"/>
  </w:num>
  <w:num w:numId="31">
    <w:abstractNumId w:val="40"/>
  </w:num>
  <w:num w:numId="32">
    <w:abstractNumId w:val="31"/>
  </w:num>
  <w:num w:numId="33">
    <w:abstractNumId w:val="5"/>
  </w:num>
  <w:num w:numId="34">
    <w:abstractNumId w:val="18"/>
  </w:num>
  <w:num w:numId="35">
    <w:abstractNumId w:val="44"/>
  </w:num>
  <w:num w:numId="36">
    <w:abstractNumId w:val="0"/>
  </w:num>
  <w:num w:numId="37">
    <w:abstractNumId w:val="26"/>
  </w:num>
  <w:num w:numId="38">
    <w:abstractNumId w:val="34"/>
  </w:num>
  <w:num w:numId="39">
    <w:abstractNumId w:val="24"/>
  </w:num>
  <w:num w:numId="40">
    <w:abstractNumId w:val="14"/>
  </w:num>
  <w:num w:numId="41">
    <w:abstractNumId w:val="45"/>
  </w:num>
  <w:num w:numId="42">
    <w:abstractNumId w:val="2"/>
  </w:num>
  <w:num w:numId="43">
    <w:abstractNumId w:val="10"/>
  </w:num>
  <w:num w:numId="44">
    <w:abstractNumId w:val="30"/>
  </w:num>
  <w:num w:numId="45">
    <w:abstractNumId w:val="6"/>
  </w:num>
  <w:num w:numId="46">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2444D"/>
    <w:rsid w:val="0007687D"/>
    <w:rsid w:val="000A173B"/>
    <w:rsid w:val="000D54FF"/>
    <w:rsid w:val="000F43E4"/>
    <w:rsid w:val="00100975"/>
    <w:rsid w:val="0010776F"/>
    <w:rsid w:val="001136BD"/>
    <w:rsid w:val="00122229"/>
    <w:rsid w:val="00122A1C"/>
    <w:rsid w:val="00145CC1"/>
    <w:rsid w:val="00147196"/>
    <w:rsid w:val="00153287"/>
    <w:rsid w:val="00154371"/>
    <w:rsid w:val="00160A92"/>
    <w:rsid w:val="00161C2A"/>
    <w:rsid w:val="001669EA"/>
    <w:rsid w:val="001673AE"/>
    <w:rsid w:val="00170B7D"/>
    <w:rsid w:val="001856A3"/>
    <w:rsid w:val="001B457E"/>
    <w:rsid w:val="001C3673"/>
    <w:rsid w:val="001C6CFD"/>
    <w:rsid w:val="001D48B4"/>
    <w:rsid w:val="001F2B6E"/>
    <w:rsid w:val="001F4581"/>
    <w:rsid w:val="001F5428"/>
    <w:rsid w:val="0021066C"/>
    <w:rsid w:val="002126DD"/>
    <w:rsid w:val="00237E7E"/>
    <w:rsid w:val="0026395C"/>
    <w:rsid w:val="00285E0F"/>
    <w:rsid w:val="00290695"/>
    <w:rsid w:val="002A5877"/>
    <w:rsid w:val="002B2E43"/>
    <w:rsid w:val="002D5150"/>
    <w:rsid w:val="002E7317"/>
    <w:rsid w:val="003018AD"/>
    <w:rsid w:val="00302770"/>
    <w:rsid w:val="00321B54"/>
    <w:rsid w:val="00325C97"/>
    <w:rsid w:val="00337079"/>
    <w:rsid w:val="00344F97"/>
    <w:rsid w:val="00347897"/>
    <w:rsid w:val="00353611"/>
    <w:rsid w:val="00363266"/>
    <w:rsid w:val="00370366"/>
    <w:rsid w:val="00380FC5"/>
    <w:rsid w:val="0038513B"/>
    <w:rsid w:val="003864E6"/>
    <w:rsid w:val="00394377"/>
    <w:rsid w:val="003A52FE"/>
    <w:rsid w:val="003C1564"/>
    <w:rsid w:val="003D3F16"/>
    <w:rsid w:val="003E735B"/>
    <w:rsid w:val="003F7AA8"/>
    <w:rsid w:val="00406F9A"/>
    <w:rsid w:val="00413734"/>
    <w:rsid w:val="00442408"/>
    <w:rsid w:val="00452EBD"/>
    <w:rsid w:val="004D03FF"/>
    <w:rsid w:val="004F49A5"/>
    <w:rsid w:val="005201E4"/>
    <w:rsid w:val="00534204"/>
    <w:rsid w:val="0054519B"/>
    <w:rsid w:val="005516B6"/>
    <w:rsid w:val="00553483"/>
    <w:rsid w:val="005568C7"/>
    <w:rsid w:val="00574F80"/>
    <w:rsid w:val="00594A4A"/>
    <w:rsid w:val="005D3D2D"/>
    <w:rsid w:val="005F3DF4"/>
    <w:rsid w:val="005F73C2"/>
    <w:rsid w:val="0060178F"/>
    <w:rsid w:val="00602341"/>
    <w:rsid w:val="00606294"/>
    <w:rsid w:val="00606DB5"/>
    <w:rsid w:val="00632235"/>
    <w:rsid w:val="00646AEF"/>
    <w:rsid w:val="00647D48"/>
    <w:rsid w:val="006824DD"/>
    <w:rsid w:val="006855CA"/>
    <w:rsid w:val="00686A88"/>
    <w:rsid w:val="006917B7"/>
    <w:rsid w:val="006922FA"/>
    <w:rsid w:val="006B25BB"/>
    <w:rsid w:val="006B3076"/>
    <w:rsid w:val="006B5E8E"/>
    <w:rsid w:val="006D2030"/>
    <w:rsid w:val="006D46AE"/>
    <w:rsid w:val="006F1F97"/>
    <w:rsid w:val="00700CB2"/>
    <w:rsid w:val="00701717"/>
    <w:rsid w:val="00703617"/>
    <w:rsid w:val="0070663C"/>
    <w:rsid w:val="00707D59"/>
    <w:rsid w:val="007118C1"/>
    <w:rsid w:val="00746098"/>
    <w:rsid w:val="0075054C"/>
    <w:rsid w:val="00782F03"/>
    <w:rsid w:val="00785D4E"/>
    <w:rsid w:val="00787DEF"/>
    <w:rsid w:val="00795449"/>
    <w:rsid w:val="007B01E0"/>
    <w:rsid w:val="007B4B6A"/>
    <w:rsid w:val="007E0748"/>
    <w:rsid w:val="007E1FE7"/>
    <w:rsid w:val="00821096"/>
    <w:rsid w:val="00824341"/>
    <w:rsid w:val="00824A13"/>
    <w:rsid w:val="008635F8"/>
    <w:rsid w:val="008760E8"/>
    <w:rsid w:val="008820FD"/>
    <w:rsid w:val="008832B7"/>
    <w:rsid w:val="008837A5"/>
    <w:rsid w:val="00885838"/>
    <w:rsid w:val="00894C3A"/>
    <w:rsid w:val="008A1F99"/>
    <w:rsid w:val="008A73B1"/>
    <w:rsid w:val="008B36B0"/>
    <w:rsid w:val="008B5AF8"/>
    <w:rsid w:val="008C29A5"/>
    <w:rsid w:val="008C4EEA"/>
    <w:rsid w:val="008C7940"/>
    <w:rsid w:val="008E6FBC"/>
    <w:rsid w:val="008F3402"/>
    <w:rsid w:val="008F68BE"/>
    <w:rsid w:val="00922DEB"/>
    <w:rsid w:val="00935B7B"/>
    <w:rsid w:val="00944CDB"/>
    <w:rsid w:val="00956437"/>
    <w:rsid w:val="00963A1A"/>
    <w:rsid w:val="0097583A"/>
    <w:rsid w:val="0098269F"/>
    <w:rsid w:val="009879A2"/>
    <w:rsid w:val="009B0C3F"/>
    <w:rsid w:val="009B4826"/>
    <w:rsid w:val="009C7BD8"/>
    <w:rsid w:val="009D07CB"/>
    <w:rsid w:val="009F0635"/>
    <w:rsid w:val="009F48BB"/>
    <w:rsid w:val="00A16120"/>
    <w:rsid w:val="00A24F2B"/>
    <w:rsid w:val="00A31971"/>
    <w:rsid w:val="00A319EA"/>
    <w:rsid w:val="00A34CC5"/>
    <w:rsid w:val="00A37F6E"/>
    <w:rsid w:val="00A55626"/>
    <w:rsid w:val="00A6107B"/>
    <w:rsid w:val="00A611A4"/>
    <w:rsid w:val="00A86B35"/>
    <w:rsid w:val="00A97752"/>
    <w:rsid w:val="00AB6807"/>
    <w:rsid w:val="00AE330E"/>
    <w:rsid w:val="00B05669"/>
    <w:rsid w:val="00B1000F"/>
    <w:rsid w:val="00B16920"/>
    <w:rsid w:val="00B177D5"/>
    <w:rsid w:val="00B26B9A"/>
    <w:rsid w:val="00B34C21"/>
    <w:rsid w:val="00B56D71"/>
    <w:rsid w:val="00B67613"/>
    <w:rsid w:val="00B87AA3"/>
    <w:rsid w:val="00BB25FD"/>
    <w:rsid w:val="00BB497A"/>
    <w:rsid w:val="00BB7FED"/>
    <w:rsid w:val="00BC11EA"/>
    <w:rsid w:val="00BC2147"/>
    <w:rsid w:val="00BD2542"/>
    <w:rsid w:val="00C12088"/>
    <w:rsid w:val="00C13398"/>
    <w:rsid w:val="00C13759"/>
    <w:rsid w:val="00C165D3"/>
    <w:rsid w:val="00C179A0"/>
    <w:rsid w:val="00C33FF0"/>
    <w:rsid w:val="00C51DDE"/>
    <w:rsid w:val="00C61A01"/>
    <w:rsid w:val="00C87421"/>
    <w:rsid w:val="00C90A45"/>
    <w:rsid w:val="00C930A3"/>
    <w:rsid w:val="00C97407"/>
    <w:rsid w:val="00C97765"/>
    <w:rsid w:val="00CA64B0"/>
    <w:rsid w:val="00CB63EC"/>
    <w:rsid w:val="00CD06F3"/>
    <w:rsid w:val="00CD7817"/>
    <w:rsid w:val="00CF02D5"/>
    <w:rsid w:val="00D012E1"/>
    <w:rsid w:val="00D12DA5"/>
    <w:rsid w:val="00D17C84"/>
    <w:rsid w:val="00D31BA0"/>
    <w:rsid w:val="00D36776"/>
    <w:rsid w:val="00D528E3"/>
    <w:rsid w:val="00D60011"/>
    <w:rsid w:val="00D66E66"/>
    <w:rsid w:val="00D73B60"/>
    <w:rsid w:val="00D81EC7"/>
    <w:rsid w:val="00D86BAF"/>
    <w:rsid w:val="00D94249"/>
    <w:rsid w:val="00D95729"/>
    <w:rsid w:val="00DA0843"/>
    <w:rsid w:val="00DA70D0"/>
    <w:rsid w:val="00DB4295"/>
    <w:rsid w:val="00DD6AD4"/>
    <w:rsid w:val="00DF5EEF"/>
    <w:rsid w:val="00DF724F"/>
    <w:rsid w:val="00E007A1"/>
    <w:rsid w:val="00E048A2"/>
    <w:rsid w:val="00E10E38"/>
    <w:rsid w:val="00E233BF"/>
    <w:rsid w:val="00E236B9"/>
    <w:rsid w:val="00E26D0F"/>
    <w:rsid w:val="00E342F5"/>
    <w:rsid w:val="00E4083D"/>
    <w:rsid w:val="00E5092C"/>
    <w:rsid w:val="00E561DF"/>
    <w:rsid w:val="00E63320"/>
    <w:rsid w:val="00E73D96"/>
    <w:rsid w:val="00E76EC6"/>
    <w:rsid w:val="00E84FEC"/>
    <w:rsid w:val="00E87AFA"/>
    <w:rsid w:val="00EB642F"/>
    <w:rsid w:val="00EC45E5"/>
    <w:rsid w:val="00ED5521"/>
    <w:rsid w:val="00EE7723"/>
    <w:rsid w:val="00EF57FD"/>
    <w:rsid w:val="00EF65B7"/>
    <w:rsid w:val="00F0635E"/>
    <w:rsid w:val="00F10542"/>
    <w:rsid w:val="00F174BA"/>
    <w:rsid w:val="00F17D4D"/>
    <w:rsid w:val="00F253AA"/>
    <w:rsid w:val="00F732AB"/>
    <w:rsid w:val="00F90BF6"/>
    <w:rsid w:val="00F96ED2"/>
    <w:rsid w:val="00FA26F4"/>
    <w:rsid w:val="00FA5BA6"/>
    <w:rsid w:val="00FA691E"/>
    <w:rsid w:val="00FA7A72"/>
    <w:rsid w:val="00FB6DD4"/>
    <w:rsid w:val="00FC36E4"/>
    <w:rsid w:val="00FD28B8"/>
    <w:rsid w:val="00FD5B6E"/>
    <w:rsid w:val="00FE29B3"/>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37BE0D88"/>
  <w15:docId w15:val="{31C6E019-712E-4913-91D3-53201801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link w:val="NoSpacingChar"/>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
    <w:name w:val="Body Text"/>
    <w:basedOn w:val="Normal"/>
    <w:link w:val="BodyTextChar"/>
    <w:semiHidden/>
    <w:rsid w:val="00647D48"/>
    <w:rPr>
      <w:szCs w:val="20"/>
    </w:rPr>
  </w:style>
  <w:style w:type="character" w:customStyle="1" w:styleId="BodyTextChar">
    <w:name w:val="Body Text Char"/>
    <w:basedOn w:val="DefaultParagraphFont"/>
    <w:link w:val="BodyText"/>
    <w:semiHidden/>
    <w:rsid w:val="00647D48"/>
    <w:rPr>
      <w:sz w:val="24"/>
    </w:rPr>
  </w:style>
  <w:style w:type="character" w:customStyle="1" w:styleId="NoSpacingChar">
    <w:name w:val="No Spacing Char"/>
    <w:basedOn w:val="DefaultParagraphFont"/>
    <w:link w:val="NoSpacing"/>
    <w:uiPriority w:val="1"/>
    <w:locked/>
    <w:rsid w:val="00FE29B3"/>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0807">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369382177">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585505026">
      <w:bodyDiv w:val="1"/>
      <w:marLeft w:val="0"/>
      <w:marRight w:val="0"/>
      <w:marTop w:val="0"/>
      <w:marBottom w:val="0"/>
      <w:divBdr>
        <w:top w:val="none" w:sz="0" w:space="0" w:color="auto"/>
        <w:left w:val="none" w:sz="0" w:space="0" w:color="auto"/>
        <w:bottom w:val="none" w:sz="0" w:space="0" w:color="auto"/>
        <w:right w:val="none" w:sz="0" w:space="0" w:color="auto"/>
      </w:divBdr>
    </w:div>
    <w:div w:id="816335430">
      <w:bodyDiv w:val="1"/>
      <w:marLeft w:val="0"/>
      <w:marRight w:val="0"/>
      <w:marTop w:val="0"/>
      <w:marBottom w:val="0"/>
      <w:divBdr>
        <w:top w:val="none" w:sz="0" w:space="0" w:color="auto"/>
        <w:left w:val="none" w:sz="0" w:space="0" w:color="auto"/>
        <w:bottom w:val="none" w:sz="0" w:space="0" w:color="auto"/>
        <w:right w:val="none" w:sz="0" w:space="0" w:color="auto"/>
      </w:divBdr>
    </w:div>
    <w:div w:id="816528796">
      <w:bodyDiv w:val="1"/>
      <w:marLeft w:val="0"/>
      <w:marRight w:val="0"/>
      <w:marTop w:val="0"/>
      <w:marBottom w:val="0"/>
      <w:divBdr>
        <w:top w:val="none" w:sz="0" w:space="0" w:color="auto"/>
        <w:left w:val="none" w:sz="0" w:space="0" w:color="auto"/>
        <w:bottom w:val="none" w:sz="0" w:space="0" w:color="auto"/>
        <w:right w:val="none" w:sz="0" w:space="0" w:color="auto"/>
      </w:divBdr>
    </w:div>
    <w:div w:id="1087113797">
      <w:bodyDiv w:val="1"/>
      <w:marLeft w:val="0"/>
      <w:marRight w:val="0"/>
      <w:marTop w:val="0"/>
      <w:marBottom w:val="0"/>
      <w:divBdr>
        <w:top w:val="none" w:sz="0" w:space="0" w:color="auto"/>
        <w:left w:val="none" w:sz="0" w:space="0" w:color="auto"/>
        <w:bottom w:val="none" w:sz="0" w:space="0" w:color="auto"/>
        <w:right w:val="none" w:sz="0" w:space="0" w:color="auto"/>
      </w:divBdr>
    </w:div>
    <w:div w:id="1262181115">
      <w:bodyDiv w:val="1"/>
      <w:marLeft w:val="0"/>
      <w:marRight w:val="0"/>
      <w:marTop w:val="0"/>
      <w:marBottom w:val="0"/>
      <w:divBdr>
        <w:top w:val="none" w:sz="0" w:space="0" w:color="auto"/>
        <w:left w:val="none" w:sz="0" w:space="0" w:color="auto"/>
        <w:bottom w:val="none" w:sz="0" w:space="0" w:color="auto"/>
        <w:right w:val="none" w:sz="0" w:space="0" w:color="auto"/>
      </w:divBdr>
    </w:div>
    <w:div w:id="1560170885">
      <w:bodyDiv w:val="1"/>
      <w:marLeft w:val="0"/>
      <w:marRight w:val="0"/>
      <w:marTop w:val="0"/>
      <w:marBottom w:val="0"/>
      <w:divBdr>
        <w:top w:val="none" w:sz="0" w:space="0" w:color="auto"/>
        <w:left w:val="none" w:sz="0" w:space="0" w:color="auto"/>
        <w:bottom w:val="none" w:sz="0" w:space="0" w:color="auto"/>
        <w:right w:val="none" w:sz="0" w:space="0" w:color="auto"/>
      </w:divBdr>
    </w:div>
    <w:div w:id="1711950662">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818111355">
      <w:bodyDiv w:val="1"/>
      <w:marLeft w:val="0"/>
      <w:marRight w:val="0"/>
      <w:marTop w:val="0"/>
      <w:marBottom w:val="0"/>
      <w:divBdr>
        <w:top w:val="none" w:sz="0" w:space="0" w:color="auto"/>
        <w:left w:val="none" w:sz="0" w:space="0" w:color="auto"/>
        <w:bottom w:val="none" w:sz="0" w:space="0" w:color="auto"/>
        <w:right w:val="none" w:sz="0" w:space="0" w:color="auto"/>
      </w:divBdr>
    </w:div>
    <w:div w:id="1840122325">
      <w:bodyDiv w:val="1"/>
      <w:marLeft w:val="0"/>
      <w:marRight w:val="0"/>
      <w:marTop w:val="0"/>
      <w:marBottom w:val="0"/>
      <w:divBdr>
        <w:top w:val="none" w:sz="0" w:space="0" w:color="auto"/>
        <w:left w:val="none" w:sz="0" w:space="0" w:color="auto"/>
        <w:bottom w:val="none" w:sz="0" w:space="0" w:color="auto"/>
        <w:right w:val="none" w:sz="0" w:space="0" w:color="auto"/>
      </w:divBdr>
    </w:div>
    <w:div w:id="1983388356">
      <w:bodyDiv w:val="1"/>
      <w:marLeft w:val="0"/>
      <w:marRight w:val="0"/>
      <w:marTop w:val="0"/>
      <w:marBottom w:val="0"/>
      <w:divBdr>
        <w:top w:val="none" w:sz="0" w:space="0" w:color="auto"/>
        <w:left w:val="none" w:sz="0" w:space="0" w:color="auto"/>
        <w:bottom w:val="none" w:sz="0" w:space="0" w:color="auto"/>
        <w:right w:val="none" w:sz="0" w:space="0" w:color="auto"/>
      </w:divBdr>
    </w:div>
    <w:div w:id="202443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E3747-72FE-4009-974D-AA2F3A6CD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2283</Words>
  <Characters>13014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NGanizani</dc:creator>
  <cp:lastModifiedBy>Lyness Nkungula</cp:lastModifiedBy>
  <cp:revision>3</cp:revision>
  <cp:lastPrinted>2018-05-08T15:05:00Z</cp:lastPrinted>
  <dcterms:created xsi:type="dcterms:W3CDTF">2018-03-29T15:20:00Z</dcterms:created>
  <dcterms:modified xsi:type="dcterms:W3CDTF">2018-05-08T15:13:00Z</dcterms:modified>
</cp:coreProperties>
</file>