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FE7" w:rsidRPr="001669EA" w:rsidRDefault="00B16920" w:rsidP="00AB6807">
      <w:pPr>
        <w:autoSpaceDE w:val="0"/>
        <w:autoSpaceDN w:val="0"/>
        <w:adjustRightInd w:val="0"/>
        <w:ind w:left="2880" w:firstLine="720"/>
        <w:jc w:val="both"/>
        <w:rPr>
          <w:rFonts w:ascii="Arial" w:hAnsi="Arial" w:cs="Arial"/>
          <w:b/>
          <w:bCs/>
        </w:rPr>
      </w:pPr>
      <w:r w:rsidRPr="001669EA">
        <w:rPr>
          <w:rFonts w:ascii="Arial" w:hAnsi="Arial" w:cs="Arial"/>
          <w:noProof/>
        </w:rPr>
        <w:drawing>
          <wp:inline distT="0" distB="0" distL="0" distR="0">
            <wp:extent cx="1028700" cy="10477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028700" cy="1047750"/>
                    </a:xfrm>
                    <a:prstGeom prst="rect">
                      <a:avLst/>
                    </a:prstGeom>
                    <a:noFill/>
                    <a:ln w="9525">
                      <a:noFill/>
                      <a:miter lim="800000"/>
                      <a:headEnd/>
                      <a:tailEnd/>
                    </a:ln>
                  </pic:spPr>
                </pic:pic>
              </a:graphicData>
            </a:graphic>
          </wp:inline>
        </w:drawing>
      </w:r>
    </w:p>
    <w:p w:rsidR="007E1FE7" w:rsidRPr="001669EA" w:rsidRDefault="007E1FE7" w:rsidP="001669EA">
      <w:pPr>
        <w:autoSpaceDE w:val="0"/>
        <w:autoSpaceDN w:val="0"/>
        <w:adjustRightInd w:val="0"/>
        <w:jc w:val="both"/>
        <w:rPr>
          <w:rFonts w:ascii="Arial" w:hAnsi="Arial" w:cs="Arial"/>
          <w:b/>
          <w:bCs/>
        </w:rPr>
      </w:pPr>
    </w:p>
    <w:p w:rsidR="007E1FE7" w:rsidRPr="00D12DA5" w:rsidRDefault="00406F9A" w:rsidP="00AB6807">
      <w:pPr>
        <w:autoSpaceDE w:val="0"/>
        <w:autoSpaceDN w:val="0"/>
        <w:adjustRightInd w:val="0"/>
        <w:ind w:left="1440" w:firstLine="720"/>
        <w:jc w:val="both"/>
        <w:rPr>
          <w:rFonts w:ascii="Arial" w:hAnsi="Arial" w:cs="Arial"/>
          <w:b/>
          <w:bCs/>
          <w:sz w:val="32"/>
          <w:szCs w:val="32"/>
        </w:rPr>
      </w:pPr>
      <w:r>
        <w:rPr>
          <w:rFonts w:ascii="Arial" w:hAnsi="Arial" w:cs="Arial"/>
          <w:b/>
          <w:bCs/>
        </w:rPr>
        <w:t xml:space="preserve">   </w:t>
      </w:r>
      <w:r w:rsidR="007E1FE7" w:rsidRPr="00D12DA5">
        <w:rPr>
          <w:rFonts w:ascii="Arial" w:hAnsi="Arial" w:cs="Arial"/>
          <w:b/>
          <w:bCs/>
          <w:sz w:val="32"/>
          <w:szCs w:val="32"/>
        </w:rPr>
        <w:t>INSTITUTE OF BANKERS IN MALAWI</w:t>
      </w:r>
    </w:p>
    <w:p w:rsidR="007E1FE7" w:rsidRPr="00D12DA5" w:rsidRDefault="007E1FE7" w:rsidP="001669EA">
      <w:pPr>
        <w:autoSpaceDE w:val="0"/>
        <w:autoSpaceDN w:val="0"/>
        <w:adjustRightInd w:val="0"/>
        <w:jc w:val="both"/>
        <w:rPr>
          <w:rFonts w:ascii="Arial" w:hAnsi="Arial" w:cs="Arial"/>
          <w:b/>
          <w:bCs/>
          <w:sz w:val="32"/>
          <w:szCs w:val="32"/>
        </w:rPr>
      </w:pPr>
    </w:p>
    <w:p w:rsidR="007E1FE7" w:rsidRPr="00D12DA5" w:rsidRDefault="001C3673" w:rsidP="00AB6807">
      <w:pPr>
        <w:autoSpaceDE w:val="0"/>
        <w:autoSpaceDN w:val="0"/>
        <w:adjustRightInd w:val="0"/>
        <w:ind w:left="1440" w:firstLine="720"/>
        <w:jc w:val="both"/>
        <w:rPr>
          <w:rFonts w:ascii="Arial" w:hAnsi="Arial" w:cs="Arial"/>
          <w:b/>
          <w:bCs/>
          <w:sz w:val="32"/>
          <w:szCs w:val="32"/>
        </w:rPr>
      </w:pPr>
      <w:r>
        <w:rPr>
          <w:rFonts w:ascii="Arial" w:hAnsi="Arial" w:cs="Arial"/>
          <w:b/>
          <w:bCs/>
          <w:sz w:val="32"/>
          <w:szCs w:val="32"/>
        </w:rPr>
        <w:t>DIPLOMA</w:t>
      </w:r>
      <w:r w:rsidR="007E1FE7" w:rsidRPr="00D12DA5">
        <w:rPr>
          <w:rFonts w:ascii="Arial" w:hAnsi="Arial" w:cs="Arial"/>
          <w:b/>
          <w:bCs/>
          <w:sz w:val="32"/>
          <w:szCs w:val="32"/>
        </w:rPr>
        <w:t xml:space="preserve"> IN BANKING EXAMINATION</w:t>
      </w:r>
    </w:p>
    <w:p w:rsidR="007E1FE7" w:rsidRPr="001669EA" w:rsidRDefault="007E1FE7" w:rsidP="001669EA">
      <w:pPr>
        <w:autoSpaceDE w:val="0"/>
        <w:autoSpaceDN w:val="0"/>
        <w:adjustRightInd w:val="0"/>
        <w:jc w:val="both"/>
        <w:rPr>
          <w:rFonts w:ascii="Arial" w:hAnsi="Arial" w:cs="Arial"/>
          <w:b/>
          <w:bCs/>
        </w:rPr>
      </w:pPr>
    </w:p>
    <w:p w:rsidR="007E1FE7" w:rsidRPr="00D12DA5" w:rsidRDefault="007E1FE7" w:rsidP="001C3673">
      <w:pPr>
        <w:autoSpaceDE w:val="0"/>
        <w:autoSpaceDN w:val="0"/>
        <w:adjustRightInd w:val="0"/>
        <w:jc w:val="both"/>
        <w:rPr>
          <w:rFonts w:ascii="Arial" w:hAnsi="Arial" w:cs="Arial"/>
          <w:b/>
          <w:sz w:val="28"/>
          <w:szCs w:val="28"/>
        </w:rPr>
      </w:pPr>
      <w:r w:rsidRPr="00D12DA5">
        <w:rPr>
          <w:rFonts w:ascii="Arial" w:hAnsi="Arial" w:cs="Arial"/>
          <w:b/>
          <w:bCs/>
          <w:sz w:val="28"/>
          <w:szCs w:val="28"/>
        </w:rPr>
        <w:t xml:space="preserve">SUBJECT: </w:t>
      </w:r>
      <w:r w:rsidR="00DF5EEF" w:rsidRPr="00D12DA5">
        <w:rPr>
          <w:rFonts w:ascii="Arial" w:hAnsi="Arial" w:cs="Arial"/>
          <w:b/>
          <w:bCs/>
          <w:sz w:val="28"/>
          <w:szCs w:val="28"/>
        </w:rPr>
        <w:t xml:space="preserve"> </w:t>
      </w:r>
      <w:r w:rsidR="00AF0839">
        <w:rPr>
          <w:rFonts w:ascii="Arial" w:hAnsi="Arial" w:cs="Arial"/>
          <w:b/>
          <w:bCs/>
          <w:sz w:val="28"/>
          <w:szCs w:val="28"/>
        </w:rPr>
        <w:t>FINANCIAL CONCEPTS B (IOBM- D207)</w:t>
      </w:r>
    </w:p>
    <w:p w:rsidR="007E1FE7" w:rsidRDefault="007E1FE7" w:rsidP="001669EA">
      <w:pPr>
        <w:autoSpaceDE w:val="0"/>
        <w:autoSpaceDN w:val="0"/>
        <w:adjustRightInd w:val="0"/>
        <w:jc w:val="both"/>
        <w:rPr>
          <w:rFonts w:ascii="Arial" w:hAnsi="Arial" w:cs="Arial"/>
          <w:b/>
          <w:bCs/>
        </w:rPr>
      </w:pPr>
    </w:p>
    <w:p w:rsidR="00AF0839" w:rsidRPr="001669EA" w:rsidRDefault="00AF0839" w:rsidP="001669EA">
      <w:pPr>
        <w:autoSpaceDE w:val="0"/>
        <w:autoSpaceDN w:val="0"/>
        <w:adjustRightInd w:val="0"/>
        <w:jc w:val="both"/>
        <w:rPr>
          <w:rFonts w:ascii="Arial" w:hAnsi="Arial" w:cs="Arial"/>
          <w:b/>
          <w:bCs/>
        </w:rPr>
      </w:pPr>
    </w:p>
    <w:p w:rsidR="007E1FE7" w:rsidRDefault="007E1FE7" w:rsidP="001669EA">
      <w:pPr>
        <w:autoSpaceDE w:val="0"/>
        <w:autoSpaceDN w:val="0"/>
        <w:adjustRightInd w:val="0"/>
        <w:jc w:val="both"/>
        <w:rPr>
          <w:rFonts w:ascii="Arial" w:hAnsi="Arial" w:cs="Arial"/>
          <w:b/>
          <w:bCs/>
        </w:rPr>
      </w:pPr>
      <w:r w:rsidRPr="001669EA">
        <w:rPr>
          <w:rFonts w:ascii="Arial" w:hAnsi="Arial" w:cs="Arial"/>
          <w:b/>
          <w:bCs/>
        </w:rPr>
        <w:t xml:space="preserve">Date: </w:t>
      </w:r>
      <w:r w:rsidR="00AF0839">
        <w:rPr>
          <w:rFonts w:ascii="Arial" w:hAnsi="Arial" w:cs="Arial"/>
          <w:b/>
          <w:bCs/>
        </w:rPr>
        <w:t>Monday, 14</w:t>
      </w:r>
      <w:r w:rsidR="00AF0839" w:rsidRPr="00AF0839">
        <w:rPr>
          <w:rFonts w:ascii="Arial" w:hAnsi="Arial" w:cs="Arial"/>
          <w:b/>
          <w:bCs/>
          <w:vertAlign w:val="superscript"/>
        </w:rPr>
        <w:t>th</w:t>
      </w:r>
      <w:r w:rsidR="00AF0839">
        <w:rPr>
          <w:rFonts w:ascii="Arial" w:hAnsi="Arial" w:cs="Arial"/>
          <w:b/>
          <w:bCs/>
        </w:rPr>
        <w:t xml:space="preserve"> May 2018</w:t>
      </w:r>
    </w:p>
    <w:p w:rsidR="00AF0839" w:rsidRPr="001669EA" w:rsidRDefault="00AF0839" w:rsidP="001669EA">
      <w:pPr>
        <w:autoSpaceDE w:val="0"/>
        <w:autoSpaceDN w:val="0"/>
        <w:adjustRightInd w:val="0"/>
        <w:jc w:val="both"/>
        <w:rPr>
          <w:rFonts w:ascii="Arial" w:hAnsi="Arial" w:cs="Arial"/>
          <w:b/>
          <w:bCs/>
        </w:rPr>
      </w:pPr>
    </w:p>
    <w:p w:rsidR="007E1FE7" w:rsidRPr="001669EA" w:rsidRDefault="007E1FE7" w:rsidP="001669EA">
      <w:pPr>
        <w:autoSpaceDE w:val="0"/>
        <w:autoSpaceDN w:val="0"/>
        <w:adjustRightInd w:val="0"/>
        <w:jc w:val="both"/>
        <w:rPr>
          <w:rFonts w:ascii="Arial" w:hAnsi="Arial" w:cs="Arial"/>
          <w:b/>
          <w:bCs/>
        </w:rPr>
      </w:pPr>
      <w:r w:rsidRPr="001669EA">
        <w:rPr>
          <w:rFonts w:ascii="Arial" w:hAnsi="Arial" w:cs="Arial"/>
          <w:b/>
          <w:bCs/>
        </w:rPr>
        <w:t xml:space="preserve">Time Allocated: </w:t>
      </w:r>
      <w:r w:rsidR="00CA64B0" w:rsidRPr="00BB281B">
        <w:rPr>
          <w:rFonts w:ascii="Arial" w:hAnsi="Arial" w:cs="Arial"/>
          <w:b/>
          <w:bCs/>
        </w:rPr>
        <w:t>3 hours</w:t>
      </w:r>
      <w:r w:rsidR="00CA64B0" w:rsidRPr="00BB281B">
        <w:rPr>
          <w:rFonts w:ascii="Arial" w:hAnsi="Arial" w:cs="Arial"/>
          <w:b/>
          <w:bCs/>
        </w:rPr>
        <w:tab/>
        <w:t xml:space="preserve"> (</w:t>
      </w:r>
      <w:r w:rsidR="00AF0839">
        <w:rPr>
          <w:rFonts w:ascii="Arial" w:hAnsi="Arial" w:cs="Arial"/>
          <w:b/>
          <w:bCs/>
        </w:rPr>
        <w:t>08:00</w:t>
      </w:r>
      <w:r w:rsidR="00CA64B0" w:rsidRPr="00BB281B">
        <w:rPr>
          <w:rFonts w:ascii="Arial" w:hAnsi="Arial" w:cs="Arial"/>
          <w:b/>
          <w:bCs/>
        </w:rPr>
        <w:t xml:space="preserve"> – </w:t>
      </w:r>
      <w:r w:rsidR="00AF0839">
        <w:rPr>
          <w:rFonts w:ascii="Arial" w:hAnsi="Arial" w:cs="Arial"/>
          <w:b/>
          <w:bCs/>
        </w:rPr>
        <w:t>11:00</w:t>
      </w:r>
      <w:r w:rsidR="00CA64B0" w:rsidRPr="00BB281B">
        <w:rPr>
          <w:rFonts w:ascii="Arial" w:hAnsi="Arial" w:cs="Arial"/>
          <w:b/>
          <w:bCs/>
        </w:rPr>
        <w:t xml:space="preserve"> Hours)</w:t>
      </w:r>
    </w:p>
    <w:p w:rsidR="007E1FE7" w:rsidRPr="001669EA" w:rsidRDefault="000F43E4" w:rsidP="001669EA">
      <w:pPr>
        <w:autoSpaceDE w:val="0"/>
        <w:autoSpaceDN w:val="0"/>
        <w:adjustRightInd w:val="0"/>
        <w:jc w:val="both"/>
        <w:rPr>
          <w:rFonts w:ascii="Arial" w:hAnsi="Arial" w:cs="Arial"/>
          <w:b/>
          <w:bCs/>
        </w:rPr>
      </w:pPr>
      <w:r>
        <w:rPr>
          <w:rFonts w:ascii="Arial" w:hAnsi="Arial" w:cs="Arial"/>
          <w:b/>
          <w:bCs/>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-1</wp:posOffset>
                </wp:positionV>
                <wp:extent cx="5857240" cy="0"/>
                <wp:effectExtent l="0" t="19050" r="10160" b="1905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724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498278"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0" to="461.2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" strokeweight="2.25pt"/>
            </w:pict>
          </mc:Fallback>
        </mc:AlternateContent>
      </w: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r w:rsidRPr="005830B1">
        <w:rPr>
          <w:rFonts w:ascii="Arial" w:hAnsi="Arial" w:cs="Arial"/>
          <w:b/>
          <w:bCs/>
          <w:sz w:val="28"/>
          <w:szCs w:val="28"/>
        </w:rPr>
        <w:t>INSTRUCTIONS TO CANDIDATES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28"/>
          <w:szCs w:val="28"/>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C275F">
        <w:rPr>
          <w:rFonts w:ascii="Arial" w:hAnsi="Arial" w:cs="Arial"/>
          <w:bCs/>
        </w:rPr>
        <w:t xml:space="preserve">1 </w:t>
      </w:r>
      <w:r w:rsidRPr="005C275F">
        <w:rPr>
          <w:rFonts w:ascii="Arial" w:hAnsi="Arial" w:cs="Arial"/>
          <w:bCs/>
        </w:rPr>
        <w:tab/>
      </w:r>
      <w:r w:rsidRPr="005830B1">
        <w:rPr>
          <w:rFonts w:ascii="Arial" w:hAnsi="Arial" w:cs="Arial"/>
          <w:bCs/>
        </w:rPr>
        <w:t xml:space="preserve">This paper consists of </w:t>
      </w:r>
      <w:r w:rsidRPr="005830B1">
        <w:rPr>
          <w:rFonts w:ascii="Arial" w:hAnsi="Arial" w:cs="Arial"/>
          <w:b/>
          <w:bCs/>
        </w:rPr>
        <w:t>TWO</w:t>
      </w:r>
      <w:r w:rsidRPr="005830B1">
        <w:rPr>
          <w:rFonts w:ascii="Arial" w:hAnsi="Arial" w:cs="Arial"/>
          <w:bCs/>
        </w:rPr>
        <w:t xml:space="preserve"> Sections, A and B.</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5830B1">
        <w:rPr>
          <w:rFonts w:ascii="Arial" w:hAnsi="Arial" w:cs="Arial"/>
          <w:bCs/>
        </w:rPr>
        <w:t xml:space="preserve">2 </w:t>
      </w:r>
      <w:r w:rsidRPr="005830B1">
        <w:rPr>
          <w:rFonts w:ascii="Arial" w:hAnsi="Arial" w:cs="Arial"/>
          <w:bCs/>
        </w:rPr>
        <w:tab/>
        <w:t>Section A consists of 4 questions, each question carries 15 marks.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5830B1">
        <w:rPr>
          <w:rFonts w:ascii="Arial" w:hAnsi="Arial" w:cs="Arial"/>
          <w:bCs/>
        </w:rPr>
        <w:t xml:space="preserve">Answer </w:t>
      </w:r>
      <w:r w:rsidRPr="005830B1">
        <w:rPr>
          <w:rFonts w:ascii="Arial" w:hAnsi="Arial" w:cs="Arial"/>
          <w:b/>
          <w:bCs/>
        </w:rPr>
        <w:t>ALL</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 xml:space="preserve">3 </w:t>
      </w:r>
      <w:r w:rsidRPr="005830B1">
        <w:rPr>
          <w:rFonts w:ascii="Arial" w:hAnsi="Arial" w:cs="Arial"/>
          <w:bCs/>
        </w:rPr>
        <w:tab/>
        <w:t xml:space="preserve">Section B consists of 4 questions, each question carries 20 marks. Answer </w:t>
      </w:r>
      <w:r w:rsidRPr="005830B1">
        <w:rPr>
          <w:rFonts w:ascii="Arial" w:hAnsi="Arial" w:cs="Arial"/>
          <w:b/>
          <w:bCs/>
        </w:rPr>
        <w:t>ANY TWO</w:t>
      </w:r>
      <w:r w:rsidRPr="005830B1">
        <w:rPr>
          <w:rFonts w:ascii="Arial" w:hAnsi="Arial" w:cs="Arial"/>
          <w:bCs/>
        </w:rPr>
        <w:t xml:space="preserve"> questions.</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4</w:t>
      </w:r>
      <w:r w:rsidRPr="005830B1">
        <w:rPr>
          <w:rFonts w:ascii="Arial" w:hAnsi="Arial" w:cs="Arial"/>
          <w:bCs/>
        </w:rPr>
        <w:tab/>
        <w:t xml:space="preserve">You will be allowed </w:t>
      </w:r>
      <w:r w:rsidRPr="005830B1">
        <w:rPr>
          <w:rFonts w:ascii="Arial" w:hAnsi="Arial" w:cs="Arial"/>
          <w:b/>
          <w:bCs/>
        </w:rPr>
        <w:t>10 minutes</w:t>
      </w:r>
      <w:r w:rsidRPr="005830B1">
        <w:rPr>
          <w:rFonts w:ascii="Arial" w:hAnsi="Arial" w:cs="Arial"/>
          <w:bCs/>
        </w:rPr>
        <w:t xml:space="preserve"> to go through the paper before the start of the examination, you may write on this paper but not in the answer book.</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5830B1">
        <w:rPr>
          <w:rFonts w:ascii="Arial" w:hAnsi="Arial" w:cs="Arial"/>
          <w:bCs/>
        </w:rPr>
        <w:t>5</w:t>
      </w:r>
      <w:r w:rsidRPr="005830B1">
        <w:rPr>
          <w:rFonts w:ascii="Arial" w:hAnsi="Arial" w:cs="Arial"/>
          <w:bCs/>
        </w:rPr>
        <w:tab/>
        <w:t>Begin each answer on a new page.</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5830B1">
        <w:rPr>
          <w:rFonts w:ascii="Arial" w:hAnsi="Arial" w:cs="Arial"/>
          <w:bCs/>
        </w:rPr>
        <w:t>6</w:t>
      </w:r>
      <w:r w:rsidRPr="005830B1">
        <w:rPr>
          <w:rFonts w:ascii="Arial" w:hAnsi="Arial" w:cs="Arial"/>
          <w:bCs/>
        </w:rPr>
        <w:tab/>
      </w:r>
      <w:r w:rsidRPr="005830B1">
        <w:rPr>
          <w:rFonts w:ascii="Arial" w:hAnsi="Arial" w:cs="Arial"/>
          <w:b/>
          <w:bCs/>
        </w:rPr>
        <w:t>Please write your examination number on each answer book used. Answer books without examination numbers will not be marked.</w:t>
      </w:r>
    </w:p>
    <w:p w:rsidR="001C3673" w:rsidRPr="005830B1"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7</w:t>
      </w:r>
      <w:r w:rsidRPr="00DF68AE">
        <w:rPr>
          <w:rFonts w:ascii="Arial" w:hAnsi="Arial" w:cs="Arial"/>
          <w:bCs/>
        </w:rPr>
        <w:tab/>
        <w:t>All persons writing examinations without payment will risk expulsion from the Institute.</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DF68AE">
        <w:rPr>
          <w:rFonts w:ascii="Arial" w:hAnsi="Arial" w:cs="Arial"/>
          <w:bCs/>
        </w:rPr>
        <w:t>8</w:t>
      </w:r>
      <w:r w:rsidRPr="00DF68AE">
        <w:rPr>
          <w:rFonts w:ascii="Arial" w:hAnsi="Arial" w:cs="Arial"/>
          <w:bCs/>
        </w:rPr>
        <w:tab/>
        <w:t>If you are caught cheating, you will be automatically disqualified in all subjects seated this semester.</w:t>
      </w:r>
    </w:p>
    <w:p w:rsidR="001C3673" w:rsidRPr="00DF68AE"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1C3673" w:rsidRPr="005C275F" w:rsidRDefault="001C3673" w:rsidP="001C3673">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DF68AE">
        <w:rPr>
          <w:rFonts w:ascii="Arial" w:hAnsi="Arial" w:cs="Arial"/>
          <w:bCs/>
        </w:rPr>
        <w:t>9</w:t>
      </w:r>
      <w:r w:rsidRPr="00DF68AE">
        <w:rPr>
          <w:rFonts w:ascii="Arial" w:hAnsi="Arial" w:cs="Arial"/>
          <w:bCs/>
        </w:rPr>
        <w:tab/>
      </w:r>
      <w:r w:rsidRPr="00DF68AE">
        <w:rPr>
          <w:rFonts w:ascii="Arial" w:hAnsi="Arial" w:cs="Arial"/>
          <w:bCs/>
          <w:u w:val="single"/>
        </w:rPr>
        <w:t>DO NOT</w:t>
      </w:r>
      <w:r w:rsidRPr="00DF68AE">
        <w:rPr>
          <w:rFonts w:ascii="Arial" w:hAnsi="Arial" w:cs="Arial"/>
          <w:bCs/>
        </w:rPr>
        <w:t xml:space="preserve"> open this question paper until instructed to do so.</w:t>
      </w: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1669EA" w:rsidRDefault="007E1FE7" w:rsidP="001669EA">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7E1FE7" w:rsidRPr="00A34CC5" w:rsidRDefault="007E1FE7" w:rsidP="00A34CC5">
      <w:pPr>
        <w:pStyle w:val="NoSpacing"/>
        <w:spacing w:line="276" w:lineRule="auto"/>
        <w:jc w:val="both"/>
        <w:rPr>
          <w:rFonts w:ascii="Arial" w:hAnsi="Arial" w:cs="Arial"/>
          <w:b/>
          <w:sz w:val="28"/>
          <w:szCs w:val="28"/>
        </w:rPr>
      </w:pPr>
      <w:r w:rsidRPr="00A34CC5">
        <w:rPr>
          <w:rFonts w:ascii="Arial" w:hAnsi="Arial" w:cs="Arial"/>
          <w:b/>
          <w:sz w:val="28"/>
          <w:szCs w:val="28"/>
        </w:rPr>
        <w:lastRenderedPageBreak/>
        <w:t>SECTION A</w:t>
      </w:r>
      <w:r w:rsidRPr="00A34CC5">
        <w:rPr>
          <w:rFonts w:ascii="Arial" w:hAnsi="Arial" w:cs="Arial"/>
          <w:b/>
          <w:sz w:val="28"/>
          <w:szCs w:val="28"/>
        </w:rPr>
        <w:tab/>
      </w:r>
      <w:r w:rsidRPr="00A34CC5">
        <w:rPr>
          <w:rFonts w:ascii="Arial" w:hAnsi="Arial" w:cs="Arial"/>
          <w:b/>
          <w:sz w:val="28"/>
          <w:szCs w:val="28"/>
        </w:rPr>
        <w:tab/>
        <w:t>(60 MARKS)</w:t>
      </w:r>
    </w:p>
    <w:p w:rsidR="00D86BAF" w:rsidRPr="00A34CC5" w:rsidRDefault="00D86BAF" w:rsidP="00A34CC5">
      <w:pPr>
        <w:pStyle w:val="Body"/>
        <w:spacing w:line="276" w:lineRule="auto"/>
        <w:rPr>
          <w:rFonts w:ascii="Arial" w:eastAsia="Arial Bold" w:hAnsi="Arial" w:cs="Arial"/>
          <w:sz w:val="24"/>
          <w:szCs w:val="24"/>
        </w:rPr>
      </w:pPr>
      <w:r w:rsidRPr="00A34CC5">
        <w:rPr>
          <w:rFonts w:ascii="Arial" w:hAnsi="Arial" w:cs="Arial"/>
          <w:sz w:val="24"/>
          <w:szCs w:val="24"/>
        </w:rPr>
        <w:t xml:space="preserve">Answer </w:t>
      </w:r>
      <w:r w:rsidRPr="00A34CC5">
        <w:rPr>
          <w:rFonts w:ascii="Arial" w:hAnsi="Arial" w:cs="Arial"/>
          <w:b/>
          <w:sz w:val="24"/>
          <w:szCs w:val="24"/>
          <w:u w:val="single"/>
        </w:rPr>
        <w:t>ALL</w:t>
      </w:r>
      <w:r w:rsidRPr="00A34CC5">
        <w:rPr>
          <w:rFonts w:ascii="Arial" w:hAnsi="Arial" w:cs="Arial"/>
          <w:b/>
          <w:sz w:val="24"/>
          <w:szCs w:val="24"/>
        </w:rPr>
        <w:t xml:space="preserve"> </w:t>
      </w:r>
      <w:r w:rsidRPr="00A34CC5">
        <w:rPr>
          <w:rFonts w:ascii="Arial" w:hAnsi="Arial" w:cs="Arial"/>
          <w:sz w:val="24"/>
          <w:szCs w:val="24"/>
        </w:rPr>
        <w:t>questions from this section</w:t>
      </w:r>
    </w:p>
    <w:p w:rsidR="00D86BAF" w:rsidRPr="00A34CC5" w:rsidRDefault="00D86BAF" w:rsidP="00A34CC5">
      <w:pPr>
        <w:pStyle w:val="NoSpacing"/>
        <w:spacing w:line="276" w:lineRule="auto"/>
        <w:jc w:val="both"/>
        <w:rPr>
          <w:rFonts w:ascii="Arial" w:hAnsi="Arial" w:cs="Arial"/>
          <w:sz w:val="24"/>
          <w:szCs w:val="24"/>
        </w:rPr>
      </w:pPr>
    </w:p>
    <w:p w:rsidR="007E1FE7"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1</w:t>
      </w:r>
    </w:p>
    <w:p w:rsidR="00AF0839" w:rsidRPr="00917E7D" w:rsidRDefault="00AF0839" w:rsidP="00AF0839">
      <w:pPr>
        <w:numPr>
          <w:ilvl w:val="0"/>
          <w:numId w:val="14"/>
        </w:numPr>
        <w:spacing w:line="276" w:lineRule="auto"/>
        <w:ind w:hanging="720"/>
        <w:jc w:val="both"/>
        <w:rPr>
          <w:rFonts w:ascii="Arial" w:hAnsi="Arial" w:cs="Arial"/>
        </w:rPr>
      </w:pPr>
      <w:r w:rsidRPr="00917E7D">
        <w:rPr>
          <w:rFonts w:ascii="Arial" w:hAnsi="Arial" w:cs="Arial"/>
        </w:rPr>
        <w:t xml:space="preserve">The managers of a hospital are in the process of preparing the annual budget for the next financial year using incremental budgeting. The hospital’s directors are concerned that the approach used will result in a budget that does not reflect the aims and objectives of the hospital. They have requested that the budget should be produced using zero based budgeting. </w:t>
      </w:r>
    </w:p>
    <w:p w:rsidR="00AF0839" w:rsidRDefault="00AF0839" w:rsidP="00AF0839">
      <w:pPr>
        <w:spacing w:line="276" w:lineRule="auto"/>
        <w:jc w:val="both"/>
        <w:rPr>
          <w:rFonts w:ascii="Arial" w:hAnsi="Arial" w:cs="Arial"/>
        </w:rPr>
      </w:pPr>
      <w:r w:rsidRPr="00917E7D">
        <w:rPr>
          <w:rFonts w:ascii="Arial" w:hAnsi="Arial" w:cs="Arial"/>
        </w:rPr>
        <w:t xml:space="preserve"> </w:t>
      </w:r>
    </w:p>
    <w:p w:rsidR="00AF0839" w:rsidRPr="00917E7D" w:rsidRDefault="00AF0839" w:rsidP="00AF0839">
      <w:pPr>
        <w:spacing w:line="276" w:lineRule="auto"/>
        <w:ind w:firstLine="720"/>
        <w:jc w:val="both"/>
        <w:rPr>
          <w:rFonts w:ascii="Arial" w:hAnsi="Arial" w:cs="Arial"/>
          <w:b/>
        </w:rPr>
      </w:pPr>
      <w:r w:rsidRPr="00917E7D">
        <w:rPr>
          <w:rFonts w:ascii="Arial" w:hAnsi="Arial" w:cs="Arial"/>
          <w:b/>
        </w:rPr>
        <w:t xml:space="preserve">Required: </w:t>
      </w:r>
    </w:p>
    <w:p w:rsidR="00AF0839" w:rsidRDefault="00AF0839" w:rsidP="00AF0839">
      <w:pPr>
        <w:spacing w:line="276" w:lineRule="auto"/>
        <w:ind w:left="720"/>
        <w:jc w:val="both"/>
        <w:rPr>
          <w:rFonts w:ascii="Arial" w:hAnsi="Arial" w:cs="Arial"/>
          <w:i/>
        </w:rPr>
      </w:pPr>
      <w:r w:rsidRPr="00917E7D">
        <w:rPr>
          <w:rFonts w:ascii="Arial" w:hAnsi="Arial" w:cs="Arial"/>
        </w:rPr>
        <w:t xml:space="preserve">Explain the potential difficulties that the hospital’s managers may face when setting budgets using zero based budgeting. </w:t>
      </w:r>
      <w:r>
        <w:rPr>
          <w:rFonts w:ascii="Arial" w:hAnsi="Arial" w:cs="Arial"/>
        </w:rPr>
        <w:t xml:space="preserve">                                          </w:t>
      </w:r>
      <w:r>
        <w:rPr>
          <w:rFonts w:ascii="Arial" w:hAnsi="Arial" w:cs="Arial"/>
          <w:i/>
        </w:rPr>
        <w:t>(5 marks)</w:t>
      </w:r>
    </w:p>
    <w:p w:rsidR="00AF0839" w:rsidRPr="00F91719" w:rsidRDefault="00AF0839" w:rsidP="00AF0839">
      <w:pPr>
        <w:spacing w:line="276" w:lineRule="auto"/>
        <w:ind w:left="720"/>
        <w:jc w:val="both"/>
        <w:rPr>
          <w:rFonts w:ascii="Arial" w:hAnsi="Arial" w:cs="Arial"/>
          <w:i/>
        </w:rPr>
      </w:pPr>
    </w:p>
    <w:p w:rsidR="00AF0839" w:rsidRDefault="00AF0839" w:rsidP="00AF0839">
      <w:pPr>
        <w:numPr>
          <w:ilvl w:val="0"/>
          <w:numId w:val="14"/>
        </w:numPr>
        <w:spacing w:line="276" w:lineRule="auto"/>
        <w:ind w:hanging="720"/>
        <w:jc w:val="both"/>
        <w:rPr>
          <w:rFonts w:ascii="Arial" w:hAnsi="Arial" w:cs="Arial"/>
        </w:rPr>
      </w:pPr>
      <w:r w:rsidRPr="00DD2608">
        <w:rPr>
          <w:rFonts w:ascii="Arial" w:hAnsi="Arial" w:cs="Arial"/>
        </w:rPr>
        <w:t xml:space="preserve">PQ is a building supplies retailer that operates a chain of shops throughout the country. The company has grown rapidly but profits have started to fall.  The company has an excellent Inventory Procurement and Management System but the accounting systems are very poor. A management accountant has recently been appointed to help improve decision making within the company.  The company sells building supplies, ranging from bags of nails and screws to pre-packed kitchen units, to a wide range of customers including home owners and professional builders.  The company offers a free delivery service on all orders totaling over </w:t>
      </w:r>
      <w:r>
        <w:rPr>
          <w:rFonts w:ascii="Arial" w:hAnsi="Arial" w:cs="Arial"/>
        </w:rPr>
        <w:t xml:space="preserve">MK </w:t>
      </w:r>
      <w:r w:rsidRPr="00DD2608">
        <w:rPr>
          <w:rFonts w:ascii="Arial" w:hAnsi="Arial" w:cs="Arial"/>
        </w:rPr>
        <w:t xml:space="preserve">100.  Within each shop there are specialist sections that have skilled staff to offer help and advice to customers. Examples include: • The “Design Station” which offers free advice on kitchen and bathroom installation and design.  • The “Cutting Bay” which cuts timber to customers’ specific requirements. There is no charge for this service. </w:t>
      </w:r>
    </w:p>
    <w:p w:rsidR="00AF0839" w:rsidRPr="00DD2608" w:rsidRDefault="00AF0839" w:rsidP="00AF0839">
      <w:pPr>
        <w:spacing w:line="276" w:lineRule="auto"/>
        <w:ind w:left="720"/>
        <w:jc w:val="both"/>
        <w:rPr>
          <w:rFonts w:ascii="Arial" w:hAnsi="Arial" w:cs="Arial"/>
        </w:rPr>
      </w:pPr>
      <w:r w:rsidRPr="00DD2608">
        <w:rPr>
          <w:rFonts w:ascii="Arial" w:hAnsi="Arial" w:cs="Arial"/>
        </w:rPr>
        <w:t xml:space="preserve"> </w:t>
      </w:r>
    </w:p>
    <w:p w:rsidR="00AF0839" w:rsidRDefault="00AF0839" w:rsidP="00AF0839">
      <w:pPr>
        <w:spacing w:line="276" w:lineRule="auto"/>
        <w:ind w:left="720"/>
        <w:jc w:val="both"/>
        <w:rPr>
          <w:rFonts w:ascii="Arial" w:hAnsi="Arial" w:cs="Arial"/>
        </w:rPr>
      </w:pPr>
      <w:r w:rsidRPr="00DD2608">
        <w:rPr>
          <w:rFonts w:ascii="Arial" w:hAnsi="Arial" w:cs="Arial"/>
        </w:rPr>
        <w:t xml:space="preserve">Other areas of the shop are “help yourself” where customers select their requirements from racked displays of products and then pay at the check-out points.  The recently appointed management accountant was shocked to discover that the company’s pricing policy is to add a 100% mark-up to the bought in cost of all products. The management accountant has suggested that the mark-up should not be the same for all products because certain products and certain types of customer will be </w:t>
      </w:r>
      <w:proofErr w:type="gramStart"/>
      <w:r w:rsidRPr="00DD2608">
        <w:rPr>
          <w:rFonts w:ascii="Arial" w:hAnsi="Arial" w:cs="Arial"/>
        </w:rPr>
        <w:t>more costly</w:t>
      </w:r>
      <w:proofErr w:type="gramEnd"/>
      <w:r w:rsidRPr="00DD2608">
        <w:rPr>
          <w:rFonts w:ascii="Arial" w:hAnsi="Arial" w:cs="Arial"/>
        </w:rPr>
        <w:t xml:space="preserve"> to sell and service respectively. The management accountant has suggested that an </w:t>
      </w:r>
      <w:proofErr w:type="gramStart"/>
      <w:r w:rsidRPr="00DD2608">
        <w:rPr>
          <w:rFonts w:ascii="Arial" w:hAnsi="Arial" w:cs="Arial"/>
        </w:rPr>
        <w:t>activity based</w:t>
      </w:r>
      <w:proofErr w:type="gramEnd"/>
      <w:r w:rsidRPr="00DD2608">
        <w:rPr>
          <w:rFonts w:ascii="Arial" w:hAnsi="Arial" w:cs="Arial"/>
        </w:rPr>
        <w:t xml:space="preserve"> costing system should be introduced to allow Direct Product Profitability and Customer Profitability Analyses to take place. </w:t>
      </w:r>
    </w:p>
    <w:p w:rsidR="00AF0839" w:rsidRDefault="00AF0839" w:rsidP="00AF0839">
      <w:pPr>
        <w:spacing w:line="276" w:lineRule="auto"/>
        <w:ind w:firstLine="720"/>
        <w:jc w:val="both"/>
        <w:rPr>
          <w:rFonts w:ascii="Arial" w:hAnsi="Arial" w:cs="Arial"/>
          <w:b/>
        </w:rPr>
      </w:pPr>
    </w:p>
    <w:p w:rsidR="00AF0839" w:rsidRDefault="00AF0839" w:rsidP="00AF0839">
      <w:pPr>
        <w:spacing w:line="276" w:lineRule="auto"/>
        <w:ind w:firstLine="720"/>
        <w:jc w:val="both"/>
        <w:rPr>
          <w:rFonts w:ascii="Arial" w:hAnsi="Arial" w:cs="Arial"/>
          <w:b/>
        </w:rPr>
      </w:pPr>
    </w:p>
    <w:p w:rsidR="00AF0839" w:rsidRDefault="00AF0839" w:rsidP="00AF0839">
      <w:pPr>
        <w:spacing w:line="276" w:lineRule="auto"/>
        <w:ind w:firstLine="720"/>
        <w:jc w:val="both"/>
        <w:rPr>
          <w:rFonts w:ascii="Arial" w:hAnsi="Arial" w:cs="Arial"/>
          <w:b/>
        </w:rPr>
      </w:pPr>
    </w:p>
    <w:p w:rsidR="00AF0839" w:rsidRPr="00DD2608" w:rsidRDefault="00AF0839" w:rsidP="00AF0839">
      <w:pPr>
        <w:spacing w:line="276" w:lineRule="auto"/>
        <w:ind w:firstLine="720"/>
        <w:jc w:val="both"/>
        <w:rPr>
          <w:rFonts w:ascii="Arial" w:hAnsi="Arial" w:cs="Arial"/>
        </w:rPr>
      </w:pPr>
      <w:r w:rsidRPr="00DD2608">
        <w:rPr>
          <w:rFonts w:ascii="Arial" w:hAnsi="Arial" w:cs="Arial"/>
          <w:b/>
        </w:rPr>
        <w:lastRenderedPageBreak/>
        <w:t xml:space="preserve">Required: </w:t>
      </w:r>
      <w:r w:rsidRPr="00DD2608">
        <w:rPr>
          <w:rFonts w:ascii="Arial" w:hAnsi="Arial" w:cs="Arial"/>
        </w:rPr>
        <w:t xml:space="preserve"> </w:t>
      </w:r>
    </w:p>
    <w:p w:rsidR="00AF0839" w:rsidRDefault="00AF0839" w:rsidP="00AF0839">
      <w:pPr>
        <w:numPr>
          <w:ilvl w:val="0"/>
          <w:numId w:val="15"/>
        </w:numPr>
        <w:spacing w:line="276" w:lineRule="auto"/>
        <w:ind w:hanging="360"/>
        <w:jc w:val="both"/>
        <w:rPr>
          <w:rFonts w:ascii="Arial" w:hAnsi="Arial" w:cs="Arial"/>
        </w:rPr>
      </w:pPr>
      <w:r w:rsidRPr="00DD2608">
        <w:rPr>
          <w:rFonts w:ascii="Arial" w:hAnsi="Arial" w:cs="Arial"/>
        </w:rPr>
        <w:t xml:space="preserve">Explain how the allocation and absorption of costs differs in activity-based costing compared to traditional absorption costing. </w:t>
      </w:r>
      <w:r>
        <w:rPr>
          <w:rFonts w:ascii="Arial" w:hAnsi="Arial" w:cs="Arial"/>
        </w:rPr>
        <w:t xml:space="preserve">                             </w:t>
      </w:r>
      <w:r>
        <w:rPr>
          <w:rFonts w:ascii="Arial" w:hAnsi="Arial" w:cs="Arial"/>
          <w:i/>
        </w:rPr>
        <w:t>(4 marks)</w:t>
      </w:r>
    </w:p>
    <w:p w:rsidR="00AF0839" w:rsidRPr="00DD2608" w:rsidRDefault="00AF0839" w:rsidP="00AF0839">
      <w:pPr>
        <w:spacing w:line="276" w:lineRule="auto"/>
        <w:ind w:left="735" w:hanging="360"/>
        <w:jc w:val="right"/>
        <w:rPr>
          <w:rFonts w:ascii="Arial" w:hAnsi="Arial" w:cs="Arial"/>
          <w:b/>
        </w:rPr>
      </w:pPr>
    </w:p>
    <w:p w:rsidR="00AF0839" w:rsidRDefault="00AF0839" w:rsidP="00AF0839">
      <w:pPr>
        <w:numPr>
          <w:ilvl w:val="0"/>
          <w:numId w:val="15"/>
        </w:numPr>
        <w:spacing w:line="276" w:lineRule="auto"/>
        <w:ind w:hanging="360"/>
        <w:jc w:val="both"/>
        <w:rPr>
          <w:rFonts w:ascii="Arial" w:hAnsi="Arial" w:cs="Arial"/>
        </w:rPr>
      </w:pPr>
      <w:r w:rsidRPr="00DD2608">
        <w:rPr>
          <w:rFonts w:ascii="Arial" w:hAnsi="Arial" w:cs="Arial"/>
        </w:rPr>
        <w:t xml:space="preserve">Explain how activity-based costing could help to increase the profits of PQ. </w:t>
      </w:r>
    </w:p>
    <w:p w:rsidR="00AF0839" w:rsidRPr="00F91719" w:rsidRDefault="00AF0839" w:rsidP="00AF0839">
      <w:pPr>
        <w:spacing w:line="276" w:lineRule="auto"/>
        <w:jc w:val="right"/>
        <w:rPr>
          <w:rFonts w:ascii="Arial" w:hAnsi="Arial" w:cs="Arial"/>
          <w:i/>
        </w:rPr>
      </w:pPr>
      <w:r>
        <w:rPr>
          <w:rFonts w:ascii="Arial" w:hAnsi="Arial" w:cs="Arial"/>
          <w:b/>
        </w:rPr>
        <w:t xml:space="preserve">            </w:t>
      </w:r>
      <w:r w:rsidRPr="00F91719">
        <w:rPr>
          <w:rFonts w:ascii="Arial" w:hAnsi="Arial" w:cs="Arial"/>
          <w:i/>
        </w:rPr>
        <w:t>(6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w:t>
      </w:r>
      <w:r w:rsidR="00AF0839">
        <w:rPr>
          <w:rFonts w:ascii="Arial" w:hAnsi="Arial" w:cs="Arial"/>
          <w:b/>
          <w:sz w:val="24"/>
          <w:szCs w:val="24"/>
        </w:rPr>
        <w:t xml:space="preserve">  </w:t>
      </w:r>
      <w:r w:rsidRPr="00A34CC5">
        <w:rPr>
          <w:rFonts w:ascii="Arial" w:hAnsi="Arial" w:cs="Arial"/>
          <w:b/>
          <w:sz w:val="24"/>
          <w:szCs w:val="24"/>
        </w:rPr>
        <w:t>(Total 15 marks)</w:t>
      </w:r>
    </w:p>
    <w:p w:rsidR="00AF0839" w:rsidRDefault="00AF0839"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2</w:t>
      </w:r>
    </w:p>
    <w:p w:rsidR="00AF0839" w:rsidRPr="00FD0C5D" w:rsidRDefault="00AF0839" w:rsidP="00AF0839">
      <w:pPr>
        <w:ind w:left="720" w:hanging="720"/>
        <w:rPr>
          <w:rFonts w:ascii="Arial" w:hAnsi="Arial" w:cs="Arial"/>
        </w:rPr>
      </w:pPr>
      <w:r w:rsidRPr="00FD0C5D">
        <w:rPr>
          <w:rFonts w:ascii="Arial" w:hAnsi="Arial" w:cs="Arial"/>
        </w:rPr>
        <w:t>(a)</w:t>
      </w:r>
      <w:r w:rsidRPr="00FD0C5D">
        <w:rPr>
          <w:rFonts w:ascii="Arial" w:hAnsi="Arial" w:cs="Arial"/>
        </w:rPr>
        <w:tab/>
        <w:t xml:space="preserve">Outline </w:t>
      </w:r>
      <w:r w:rsidRPr="00F91719">
        <w:rPr>
          <w:rFonts w:ascii="Arial" w:hAnsi="Arial" w:cs="Arial"/>
          <w:b/>
          <w:bCs/>
          <w:u w:val="single"/>
        </w:rPr>
        <w:t>two</w:t>
      </w:r>
      <w:r w:rsidRPr="00FD0C5D">
        <w:rPr>
          <w:rFonts w:ascii="Arial" w:hAnsi="Arial" w:cs="Arial"/>
          <w:b/>
          <w:bCs/>
        </w:rPr>
        <w:t xml:space="preserve"> </w:t>
      </w:r>
      <w:r w:rsidRPr="00FD0C5D">
        <w:rPr>
          <w:rFonts w:ascii="Arial" w:hAnsi="Arial" w:cs="Arial"/>
        </w:rPr>
        <w:t xml:space="preserve">similarities and </w:t>
      </w:r>
      <w:r w:rsidRPr="00F91719">
        <w:rPr>
          <w:rFonts w:ascii="Arial" w:hAnsi="Arial" w:cs="Arial"/>
          <w:b/>
          <w:bCs/>
          <w:u w:val="single"/>
        </w:rPr>
        <w:t>two</w:t>
      </w:r>
      <w:r w:rsidRPr="00FD0C5D">
        <w:rPr>
          <w:rFonts w:ascii="Arial" w:hAnsi="Arial" w:cs="Arial"/>
        </w:rPr>
        <w:t xml:space="preserve"> differences between budgets and </w:t>
      </w:r>
      <w:r>
        <w:rPr>
          <w:rFonts w:ascii="Arial" w:hAnsi="Arial" w:cs="Arial"/>
        </w:rPr>
        <w:t>standards.</w:t>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r>
      <w:r w:rsidRPr="00FD0C5D">
        <w:rPr>
          <w:rFonts w:ascii="Arial" w:hAnsi="Arial" w:cs="Arial"/>
        </w:rPr>
        <w:tab/>
        <w:t xml:space="preserve">       </w:t>
      </w:r>
      <w:r w:rsidRPr="00CD652A">
        <w:rPr>
          <w:rFonts w:ascii="Arial" w:hAnsi="Arial" w:cs="Arial"/>
          <w:b/>
          <w:i/>
        </w:rPr>
        <w:t xml:space="preserve"> </w:t>
      </w:r>
      <w:r>
        <w:rPr>
          <w:rFonts w:ascii="Arial" w:hAnsi="Arial" w:cs="Arial"/>
          <w:b/>
          <w:i/>
        </w:rPr>
        <w:t xml:space="preserve">                           </w:t>
      </w:r>
      <w:r w:rsidRPr="00CD652A">
        <w:rPr>
          <w:rFonts w:ascii="Arial" w:hAnsi="Arial" w:cs="Arial"/>
          <w:i/>
        </w:rPr>
        <w:t xml:space="preserve"> (</w:t>
      </w:r>
      <w:r w:rsidRPr="00CD652A">
        <w:rPr>
          <w:rFonts w:ascii="Arial" w:hAnsi="Arial" w:cs="Arial"/>
          <w:bCs/>
          <w:i/>
        </w:rPr>
        <w:t>4 marks)</w:t>
      </w:r>
    </w:p>
    <w:p w:rsidR="00AF0839" w:rsidRPr="00FD0C5D" w:rsidRDefault="00AF0839" w:rsidP="00AF0839">
      <w:pPr>
        <w:rPr>
          <w:rFonts w:ascii="Arial" w:hAnsi="Arial" w:cs="Arial"/>
          <w:b/>
          <w:bCs/>
        </w:rPr>
      </w:pPr>
      <w:r w:rsidRPr="00FD0C5D">
        <w:rPr>
          <w:rFonts w:ascii="Arial" w:hAnsi="Arial" w:cs="Arial"/>
        </w:rPr>
        <w:t>(b)</w:t>
      </w:r>
      <w:r w:rsidRPr="00FD0C5D">
        <w:rPr>
          <w:rFonts w:ascii="Arial" w:hAnsi="Arial" w:cs="Arial"/>
        </w:rPr>
        <w:tab/>
        <w:t xml:space="preserve">List </w:t>
      </w:r>
      <w:r w:rsidRPr="00CD652A">
        <w:rPr>
          <w:rFonts w:ascii="Arial" w:hAnsi="Arial" w:cs="Arial"/>
          <w:b/>
          <w:bCs/>
          <w:u w:val="single"/>
        </w:rPr>
        <w:t>four</w:t>
      </w:r>
      <w:r w:rsidRPr="00FD0C5D">
        <w:rPr>
          <w:rFonts w:ascii="Arial" w:hAnsi="Arial" w:cs="Arial"/>
        </w:rPr>
        <w:t xml:space="preserve"> possible uses</w:t>
      </w:r>
      <w:r>
        <w:rPr>
          <w:rFonts w:ascii="Arial" w:hAnsi="Arial" w:cs="Arial"/>
        </w:rPr>
        <w:t xml:space="preserve"> of standard costing.</w:t>
      </w:r>
      <w:r>
        <w:rPr>
          <w:rFonts w:ascii="Arial" w:hAnsi="Arial" w:cs="Arial"/>
        </w:rPr>
        <w:tab/>
        <w:t xml:space="preserve">                                   </w:t>
      </w:r>
      <w:r w:rsidRPr="00FD0C5D">
        <w:rPr>
          <w:rFonts w:ascii="Arial" w:hAnsi="Arial" w:cs="Arial"/>
        </w:rPr>
        <w:t xml:space="preserve"> </w:t>
      </w:r>
      <w:r w:rsidRPr="00CD652A">
        <w:rPr>
          <w:rFonts w:ascii="Arial" w:hAnsi="Arial" w:cs="Arial"/>
          <w:i/>
        </w:rPr>
        <w:t>(</w:t>
      </w:r>
      <w:r w:rsidRPr="00CD652A">
        <w:rPr>
          <w:rFonts w:ascii="Arial" w:hAnsi="Arial" w:cs="Arial"/>
          <w:bCs/>
          <w:i/>
        </w:rPr>
        <w:t>4 marks)</w:t>
      </w:r>
    </w:p>
    <w:p w:rsidR="00AF0839" w:rsidRPr="00FD0C5D" w:rsidRDefault="00AF0839" w:rsidP="00AF0839">
      <w:pPr>
        <w:ind w:left="900" w:firstLine="540"/>
        <w:rPr>
          <w:rFonts w:ascii="Arial" w:hAnsi="Arial" w:cs="Arial"/>
        </w:rPr>
      </w:pPr>
    </w:p>
    <w:p w:rsidR="00AF0839" w:rsidRPr="00993D5E" w:rsidRDefault="00AF0839" w:rsidP="00AF0839">
      <w:pPr>
        <w:rPr>
          <w:rFonts w:ascii="Arial" w:hAnsi="Arial" w:cs="Arial"/>
          <w:b/>
        </w:rPr>
      </w:pPr>
      <w:r w:rsidRPr="00FD0C5D">
        <w:rPr>
          <w:rFonts w:ascii="Arial" w:hAnsi="Arial" w:cs="Arial"/>
        </w:rPr>
        <w:t xml:space="preserve">(c)       Describe how the budget manual and the budget committee can assist in </w:t>
      </w:r>
      <w:r>
        <w:rPr>
          <w:rFonts w:ascii="Arial" w:hAnsi="Arial" w:cs="Arial"/>
        </w:rPr>
        <w:t>the</w:t>
      </w:r>
      <w:r>
        <w:rPr>
          <w:rFonts w:ascii="Arial" w:hAnsi="Arial" w:cs="Arial"/>
        </w:rPr>
        <w:tab/>
      </w:r>
      <w:r w:rsidRPr="00FD0C5D">
        <w:rPr>
          <w:rFonts w:ascii="Arial" w:hAnsi="Arial" w:cs="Arial"/>
        </w:rPr>
        <w:t xml:space="preserve"> administration of the budgeting process.                        </w:t>
      </w:r>
      <w:r>
        <w:rPr>
          <w:rFonts w:ascii="Arial" w:hAnsi="Arial" w:cs="Arial"/>
        </w:rPr>
        <w:t xml:space="preserve">                     </w:t>
      </w:r>
      <w:r w:rsidRPr="00CD652A">
        <w:rPr>
          <w:rFonts w:ascii="Arial" w:hAnsi="Arial" w:cs="Arial"/>
          <w:i/>
        </w:rPr>
        <w:t xml:space="preserve"> (7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E330E">
        <w:rPr>
          <w:rFonts w:ascii="Arial" w:hAnsi="Arial" w:cs="Arial"/>
          <w:b/>
          <w:sz w:val="24"/>
          <w:szCs w:val="24"/>
        </w:rPr>
        <w:t xml:space="preserve">                                                    </w:t>
      </w:r>
      <w:r w:rsidRPr="00A34CC5">
        <w:rPr>
          <w:rFonts w:ascii="Arial" w:hAnsi="Arial" w:cs="Arial"/>
          <w:b/>
          <w:sz w:val="24"/>
          <w:szCs w:val="24"/>
        </w:rPr>
        <w:t xml:space="preserve"> (Total 15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3</w:t>
      </w:r>
    </w:p>
    <w:p w:rsidR="00AF0839" w:rsidRPr="0018435B" w:rsidRDefault="00AF0839" w:rsidP="00AF0839">
      <w:pPr>
        <w:jc w:val="both"/>
        <w:rPr>
          <w:rFonts w:ascii="Arial" w:hAnsi="Arial" w:cs="Arial"/>
        </w:rPr>
      </w:pPr>
      <w:proofErr w:type="spellStart"/>
      <w:r w:rsidRPr="00AF0839">
        <w:rPr>
          <w:rFonts w:ascii="Arial" w:hAnsi="Arial" w:cs="Arial"/>
          <w:bCs/>
        </w:rPr>
        <w:t>Zindikirani</w:t>
      </w:r>
      <w:proofErr w:type="spellEnd"/>
      <w:r w:rsidRPr="0018435B">
        <w:rPr>
          <w:rFonts w:ascii="Arial" w:hAnsi="Arial" w:cs="Arial"/>
        </w:rPr>
        <w:t xml:space="preserve"> Limited manufactures a single product, </w:t>
      </w:r>
      <w:proofErr w:type="spellStart"/>
      <w:r w:rsidRPr="0018435B">
        <w:rPr>
          <w:rFonts w:ascii="Arial" w:hAnsi="Arial" w:cs="Arial"/>
        </w:rPr>
        <w:t>Phunziro</w:t>
      </w:r>
      <w:proofErr w:type="spellEnd"/>
      <w:r w:rsidRPr="0018435B">
        <w:rPr>
          <w:rFonts w:ascii="Arial" w:hAnsi="Arial" w:cs="Arial"/>
        </w:rPr>
        <w:t>.</w:t>
      </w:r>
      <w:r>
        <w:rPr>
          <w:rFonts w:ascii="Arial" w:hAnsi="Arial" w:cs="Arial"/>
        </w:rPr>
        <w:t xml:space="preserve"> </w:t>
      </w:r>
      <w:r w:rsidRPr="0018435B">
        <w:rPr>
          <w:rFonts w:ascii="Arial" w:hAnsi="Arial" w:cs="Arial"/>
        </w:rPr>
        <w:t>Production</w:t>
      </w:r>
      <w:r>
        <w:rPr>
          <w:rFonts w:ascii="Arial" w:hAnsi="Arial" w:cs="Arial"/>
        </w:rPr>
        <w:t xml:space="preserve"> </w:t>
      </w:r>
      <w:r w:rsidRPr="0018435B">
        <w:rPr>
          <w:rFonts w:ascii="Arial" w:hAnsi="Arial" w:cs="Arial"/>
        </w:rPr>
        <w:t xml:space="preserve">operatives are paid a basic wage of K30 per hour worked, but an additional 50% premium is paid for any overtime hours. </w:t>
      </w:r>
      <w:r>
        <w:rPr>
          <w:rFonts w:ascii="Arial" w:hAnsi="Arial" w:cs="Arial"/>
        </w:rPr>
        <w:t xml:space="preserve">The basic working week is </w:t>
      </w:r>
      <w:r w:rsidRPr="0018435B">
        <w:rPr>
          <w:rFonts w:ascii="Arial" w:hAnsi="Arial" w:cs="Arial"/>
        </w:rPr>
        <w:t>38 hours.</w:t>
      </w:r>
    </w:p>
    <w:p w:rsidR="00AF0839" w:rsidRPr="0018435B" w:rsidRDefault="00AF0839" w:rsidP="00AF0839">
      <w:pPr>
        <w:jc w:val="both"/>
        <w:rPr>
          <w:rFonts w:ascii="Arial" w:hAnsi="Arial" w:cs="Arial"/>
        </w:rPr>
      </w:pPr>
    </w:p>
    <w:p w:rsidR="00AF0839" w:rsidRPr="0018435B" w:rsidRDefault="00AF0839" w:rsidP="00AF0839">
      <w:pPr>
        <w:pStyle w:val="BodyTextIndent2"/>
        <w:ind w:left="0" w:firstLine="0"/>
        <w:rPr>
          <w:rFonts w:ascii="Arial" w:hAnsi="Arial" w:cs="Arial"/>
        </w:rPr>
      </w:pPr>
      <w:r w:rsidRPr="0018435B">
        <w:rPr>
          <w:rFonts w:ascii="Arial" w:hAnsi="Arial" w:cs="Arial"/>
        </w:rPr>
        <w:t>Duri</w:t>
      </w:r>
      <w:r>
        <w:rPr>
          <w:rFonts w:ascii="Arial" w:hAnsi="Arial" w:cs="Arial"/>
        </w:rPr>
        <w:t>ng the month ended 30 April 2018</w:t>
      </w:r>
      <w:r w:rsidRPr="0018435B">
        <w:rPr>
          <w:rFonts w:ascii="Arial" w:hAnsi="Arial" w:cs="Arial"/>
        </w:rPr>
        <w:t xml:space="preserve">, there were 4 weeks of production and the company employed 30 production operatives. No overtime was worked during the month and all 30 operatives worked for the full 38 hours for each of the 4 weeks of production. During the month 456 units of </w:t>
      </w:r>
      <w:proofErr w:type="spellStart"/>
      <w:r w:rsidRPr="0018435B">
        <w:rPr>
          <w:rFonts w:ascii="Arial" w:hAnsi="Arial" w:cs="Arial"/>
        </w:rPr>
        <w:t>Phunziro</w:t>
      </w:r>
      <w:proofErr w:type="spellEnd"/>
      <w:r w:rsidRPr="0018435B">
        <w:rPr>
          <w:rFonts w:ascii="Arial" w:hAnsi="Arial" w:cs="Arial"/>
        </w:rPr>
        <w:t xml:space="preserve"> were made.</w:t>
      </w:r>
    </w:p>
    <w:p w:rsidR="00AF0839" w:rsidRDefault="00AF0839" w:rsidP="00A34CC5">
      <w:pPr>
        <w:pStyle w:val="NoSpacing"/>
        <w:spacing w:line="276" w:lineRule="auto"/>
        <w:jc w:val="both"/>
        <w:rPr>
          <w:rFonts w:ascii="Arial" w:hAnsi="Arial" w:cs="Arial"/>
          <w:b/>
          <w:sz w:val="24"/>
          <w:szCs w:val="24"/>
        </w:rPr>
      </w:pPr>
    </w:p>
    <w:p w:rsidR="00AF0839" w:rsidRPr="0018435B" w:rsidRDefault="00AF0839" w:rsidP="00AF0839">
      <w:pPr>
        <w:rPr>
          <w:rFonts w:ascii="Arial" w:hAnsi="Arial" w:cs="Arial"/>
          <w:b/>
          <w:bCs/>
        </w:rPr>
      </w:pPr>
      <w:r>
        <w:rPr>
          <w:rFonts w:ascii="Arial" w:hAnsi="Arial" w:cs="Arial"/>
          <w:b/>
          <w:bCs/>
        </w:rPr>
        <w:t>Required</w:t>
      </w:r>
    </w:p>
    <w:p w:rsidR="00AF0839" w:rsidRPr="0018435B" w:rsidRDefault="00AF0839" w:rsidP="00AF0839">
      <w:pPr>
        <w:ind w:left="180" w:firstLine="360"/>
        <w:rPr>
          <w:rFonts w:ascii="Arial" w:hAnsi="Arial" w:cs="Arial"/>
          <w:b/>
          <w:bCs/>
        </w:rPr>
      </w:pPr>
    </w:p>
    <w:p w:rsidR="00AF0839" w:rsidRPr="0018435B" w:rsidRDefault="00AF0839" w:rsidP="00AF0839">
      <w:pPr>
        <w:ind w:left="720" w:hanging="630"/>
        <w:rPr>
          <w:rFonts w:ascii="Arial" w:hAnsi="Arial" w:cs="Arial"/>
        </w:rPr>
      </w:pPr>
      <w:r w:rsidRPr="0018435B">
        <w:rPr>
          <w:rFonts w:ascii="Arial" w:hAnsi="Arial" w:cs="Arial"/>
        </w:rPr>
        <w:t>(a)</w:t>
      </w:r>
      <w:r w:rsidRPr="0018435B">
        <w:rPr>
          <w:rFonts w:ascii="Arial" w:hAnsi="Arial" w:cs="Arial"/>
        </w:rPr>
        <w:tab/>
        <w:t xml:space="preserve">Calculate the labour cost for a single unit of </w:t>
      </w:r>
      <w:proofErr w:type="spellStart"/>
      <w:r w:rsidRPr="0018435B">
        <w:rPr>
          <w:rFonts w:ascii="Arial" w:hAnsi="Arial" w:cs="Arial"/>
        </w:rPr>
        <w:t>Phunziro</w:t>
      </w:r>
      <w:proofErr w:type="spellEnd"/>
      <w:r w:rsidRPr="0018435B">
        <w:rPr>
          <w:rFonts w:ascii="Arial" w:hAnsi="Arial" w:cs="Arial"/>
        </w:rPr>
        <w:t xml:space="preserve"> made </w:t>
      </w:r>
      <w:r>
        <w:rPr>
          <w:rFonts w:ascii="Arial" w:hAnsi="Arial" w:cs="Arial"/>
        </w:rPr>
        <w:t>in the month ended 30 April 2018</w:t>
      </w:r>
      <w:r w:rsidRPr="00CD652A">
        <w:rPr>
          <w:rFonts w:ascii="Arial" w:hAnsi="Arial" w:cs="Arial"/>
          <w:b/>
          <w:i/>
        </w:rPr>
        <w:t xml:space="preserve">.                                                   </w:t>
      </w:r>
      <w:r>
        <w:rPr>
          <w:rFonts w:ascii="Arial" w:hAnsi="Arial" w:cs="Arial"/>
          <w:b/>
          <w:i/>
        </w:rPr>
        <w:t xml:space="preserve">                                   </w:t>
      </w:r>
      <w:r w:rsidRPr="00CD652A">
        <w:rPr>
          <w:rFonts w:ascii="Arial" w:hAnsi="Arial" w:cs="Arial"/>
          <w:b/>
          <w:i/>
        </w:rPr>
        <w:t xml:space="preserve">  </w:t>
      </w:r>
      <w:r w:rsidRPr="00FE5B4D">
        <w:rPr>
          <w:rFonts w:ascii="Arial" w:hAnsi="Arial" w:cs="Arial"/>
          <w:i/>
        </w:rPr>
        <w:t xml:space="preserve"> (</w:t>
      </w:r>
      <w:r w:rsidRPr="00FE5B4D">
        <w:rPr>
          <w:rFonts w:ascii="Arial" w:hAnsi="Arial" w:cs="Arial"/>
          <w:bCs/>
          <w:i/>
        </w:rPr>
        <w:t>8 marks)</w:t>
      </w:r>
    </w:p>
    <w:p w:rsidR="00AF0839" w:rsidRPr="0018435B" w:rsidRDefault="00AF0839" w:rsidP="00AF0839">
      <w:pPr>
        <w:spacing w:line="360" w:lineRule="auto"/>
        <w:ind w:left="540" w:hanging="360"/>
        <w:rPr>
          <w:rFonts w:ascii="Arial" w:hAnsi="Arial" w:cs="Arial"/>
        </w:rPr>
      </w:pPr>
    </w:p>
    <w:p w:rsidR="00AF0839" w:rsidRDefault="00AF0839" w:rsidP="00AF0839">
      <w:pPr>
        <w:ind w:left="540" w:hanging="540"/>
        <w:rPr>
          <w:rFonts w:ascii="Arial" w:hAnsi="Arial" w:cs="Arial"/>
        </w:rPr>
      </w:pPr>
      <w:r w:rsidRPr="0018435B">
        <w:rPr>
          <w:rFonts w:ascii="Arial" w:hAnsi="Arial" w:cs="Arial"/>
        </w:rPr>
        <w:t>(b)</w:t>
      </w:r>
      <w:r w:rsidRPr="0018435B">
        <w:rPr>
          <w:rFonts w:ascii="Arial" w:hAnsi="Arial" w:cs="Arial"/>
        </w:rPr>
        <w:tab/>
        <w:t>The information below relates to th</w:t>
      </w:r>
      <w:r>
        <w:rPr>
          <w:rFonts w:ascii="Arial" w:hAnsi="Arial" w:cs="Arial"/>
        </w:rPr>
        <w:t>e hours worked by 3 production operatives during the month ended 31 May 2018.</w:t>
      </w:r>
    </w:p>
    <w:p w:rsidR="003A532C" w:rsidRPr="0018435B" w:rsidRDefault="00AF0839" w:rsidP="003A532C">
      <w:pPr>
        <w:ind w:left="540" w:hanging="360"/>
        <w:rPr>
          <w:rFonts w:ascii="Arial" w:hAnsi="Arial" w:cs="Arial"/>
        </w:rPr>
      </w:pPr>
      <w:r w:rsidRPr="0018435B">
        <w:rPr>
          <w:rFonts w:ascii="Arial" w:hAnsi="Arial" w:cs="Arial"/>
        </w:rPr>
        <w:tab/>
      </w:r>
      <w:r>
        <w:rPr>
          <w:rFonts w:ascii="Arial" w:hAnsi="Arial" w:cs="Arial"/>
        </w:rPr>
        <w:t xml:space="preserve">  </w:t>
      </w:r>
      <w:r w:rsidRPr="0018435B">
        <w:rPr>
          <w:rFonts w:ascii="Arial" w:hAnsi="Arial" w:cs="Arial"/>
        </w:rPr>
        <w:t xml:space="preserve"> </w:t>
      </w:r>
    </w:p>
    <w:tbl>
      <w:tblPr>
        <w:tblW w:w="6960" w:type="dxa"/>
        <w:tblInd w:w="450" w:type="dxa"/>
        <w:tblLook w:val="04A0" w:firstRow="1" w:lastRow="0" w:firstColumn="1" w:lastColumn="0" w:noHBand="0" w:noVBand="1"/>
      </w:tblPr>
      <w:tblGrid>
        <w:gridCol w:w="1940"/>
        <w:gridCol w:w="5020"/>
      </w:tblGrid>
      <w:tr w:rsidR="003A532C" w:rsidTr="003A532C">
        <w:trPr>
          <w:trHeight w:val="312"/>
        </w:trPr>
        <w:tc>
          <w:tcPr>
            <w:tcW w:w="1940" w:type="dxa"/>
            <w:tcBorders>
              <w:top w:val="nil"/>
              <w:left w:val="nil"/>
              <w:bottom w:val="nil"/>
              <w:right w:val="nil"/>
            </w:tcBorders>
            <w:shd w:val="clear" w:color="auto" w:fill="auto"/>
            <w:noWrap/>
            <w:vAlign w:val="bottom"/>
            <w:hideMark/>
          </w:tcPr>
          <w:p w:rsidR="003A532C" w:rsidRDefault="003A532C">
            <w:pPr>
              <w:rPr>
                <w:rFonts w:ascii="Arial" w:hAnsi="Arial" w:cs="Arial"/>
                <w:color w:val="000000"/>
              </w:rPr>
            </w:pPr>
            <w:proofErr w:type="spellStart"/>
            <w:r>
              <w:rPr>
                <w:rFonts w:ascii="Arial" w:hAnsi="Arial" w:cs="Arial"/>
                <w:color w:val="000000"/>
              </w:rPr>
              <w:t>Tadala</w:t>
            </w:r>
            <w:proofErr w:type="spellEnd"/>
            <w:r>
              <w:rPr>
                <w:rFonts w:ascii="Arial" w:hAnsi="Arial" w:cs="Arial"/>
                <w:color w:val="000000"/>
              </w:rPr>
              <w:t xml:space="preserve"> </w:t>
            </w:r>
          </w:p>
        </w:tc>
        <w:tc>
          <w:tcPr>
            <w:tcW w:w="5020" w:type="dxa"/>
            <w:tcBorders>
              <w:top w:val="nil"/>
              <w:left w:val="nil"/>
              <w:bottom w:val="nil"/>
              <w:right w:val="nil"/>
            </w:tcBorders>
            <w:shd w:val="clear" w:color="auto" w:fill="auto"/>
            <w:noWrap/>
            <w:vAlign w:val="bottom"/>
            <w:hideMark/>
          </w:tcPr>
          <w:p w:rsidR="003A532C" w:rsidRDefault="003A532C">
            <w:pPr>
              <w:rPr>
                <w:rFonts w:ascii="Arial" w:hAnsi="Arial" w:cs="Arial"/>
                <w:color w:val="000000"/>
              </w:rPr>
            </w:pPr>
            <w:r>
              <w:rPr>
                <w:rFonts w:ascii="Arial" w:hAnsi="Arial" w:cs="Arial"/>
                <w:color w:val="000000"/>
              </w:rPr>
              <w:t>:140 basic hours and 17 hours overtime</w:t>
            </w:r>
          </w:p>
        </w:tc>
      </w:tr>
      <w:tr w:rsidR="003A532C" w:rsidTr="003A532C">
        <w:trPr>
          <w:trHeight w:val="312"/>
        </w:trPr>
        <w:tc>
          <w:tcPr>
            <w:tcW w:w="1940" w:type="dxa"/>
            <w:tcBorders>
              <w:top w:val="nil"/>
              <w:left w:val="nil"/>
              <w:bottom w:val="nil"/>
              <w:right w:val="nil"/>
            </w:tcBorders>
            <w:shd w:val="clear" w:color="auto" w:fill="auto"/>
            <w:noWrap/>
            <w:vAlign w:val="bottom"/>
            <w:hideMark/>
          </w:tcPr>
          <w:p w:rsidR="003A532C" w:rsidRDefault="003A532C">
            <w:pPr>
              <w:rPr>
                <w:rFonts w:ascii="Arial" w:hAnsi="Arial" w:cs="Arial"/>
                <w:color w:val="000000"/>
              </w:rPr>
            </w:pPr>
            <w:proofErr w:type="spellStart"/>
            <w:r>
              <w:rPr>
                <w:rFonts w:ascii="Arial" w:hAnsi="Arial" w:cs="Arial"/>
                <w:color w:val="000000"/>
              </w:rPr>
              <w:t>Tawina</w:t>
            </w:r>
            <w:proofErr w:type="spellEnd"/>
          </w:p>
        </w:tc>
        <w:tc>
          <w:tcPr>
            <w:tcW w:w="5020" w:type="dxa"/>
            <w:tcBorders>
              <w:top w:val="nil"/>
              <w:left w:val="nil"/>
              <w:bottom w:val="nil"/>
              <w:right w:val="nil"/>
            </w:tcBorders>
            <w:shd w:val="clear" w:color="auto" w:fill="auto"/>
            <w:noWrap/>
            <w:vAlign w:val="bottom"/>
            <w:hideMark/>
          </w:tcPr>
          <w:p w:rsidR="003A532C" w:rsidRDefault="003A532C">
            <w:pPr>
              <w:rPr>
                <w:rFonts w:ascii="Arial" w:hAnsi="Arial" w:cs="Arial"/>
                <w:color w:val="000000"/>
              </w:rPr>
            </w:pPr>
            <w:r>
              <w:rPr>
                <w:rFonts w:ascii="Arial" w:hAnsi="Arial" w:cs="Arial"/>
                <w:color w:val="000000"/>
              </w:rPr>
              <w:t>:150 basic hours and 22 hours overtime</w:t>
            </w:r>
          </w:p>
        </w:tc>
      </w:tr>
      <w:tr w:rsidR="003A532C" w:rsidTr="003A532C">
        <w:trPr>
          <w:trHeight w:val="312"/>
        </w:trPr>
        <w:tc>
          <w:tcPr>
            <w:tcW w:w="1940" w:type="dxa"/>
            <w:tcBorders>
              <w:top w:val="nil"/>
              <w:left w:val="nil"/>
              <w:bottom w:val="nil"/>
              <w:right w:val="nil"/>
            </w:tcBorders>
            <w:shd w:val="clear" w:color="auto" w:fill="auto"/>
            <w:noWrap/>
            <w:vAlign w:val="bottom"/>
            <w:hideMark/>
          </w:tcPr>
          <w:p w:rsidR="003A532C" w:rsidRDefault="003A532C">
            <w:pPr>
              <w:rPr>
                <w:rFonts w:ascii="Arial" w:hAnsi="Arial" w:cs="Arial"/>
                <w:color w:val="000000"/>
              </w:rPr>
            </w:pPr>
            <w:proofErr w:type="spellStart"/>
            <w:r>
              <w:rPr>
                <w:rFonts w:ascii="Arial" w:hAnsi="Arial" w:cs="Arial"/>
                <w:color w:val="000000"/>
              </w:rPr>
              <w:t>Siphiwe</w:t>
            </w:r>
            <w:proofErr w:type="spellEnd"/>
            <w:r>
              <w:rPr>
                <w:rFonts w:ascii="Arial" w:hAnsi="Arial" w:cs="Arial"/>
                <w:color w:val="000000"/>
              </w:rPr>
              <w:t xml:space="preserve"> </w:t>
            </w:r>
          </w:p>
        </w:tc>
        <w:tc>
          <w:tcPr>
            <w:tcW w:w="5020" w:type="dxa"/>
            <w:tcBorders>
              <w:top w:val="nil"/>
              <w:left w:val="nil"/>
              <w:bottom w:val="nil"/>
              <w:right w:val="nil"/>
            </w:tcBorders>
            <w:shd w:val="clear" w:color="auto" w:fill="auto"/>
            <w:noWrap/>
            <w:vAlign w:val="bottom"/>
            <w:hideMark/>
          </w:tcPr>
          <w:p w:rsidR="003A532C" w:rsidRDefault="003A532C">
            <w:pPr>
              <w:rPr>
                <w:rFonts w:ascii="Arial" w:hAnsi="Arial" w:cs="Arial"/>
                <w:color w:val="000000"/>
              </w:rPr>
            </w:pPr>
            <w:r>
              <w:rPr>
                <w:rFonts w:ascii="Arial" w:hAnsi="Arial" w:cs="Arial"/>
                <w:color w:val="000000"/>
              </w:rPr>
              <w:t>:120 basic hours and 20 hours overtime</w:t>
            </w:r>
          </w:p>
        </w:tc>
      </w:tr>
    </w:tbl>
    <w:p w:rsidR="003A532C" w:rsidRDefault="00AF0839" w:rsidP="00AF0839">
      <w:pPr>
        <w:rPr>
          <w:rFonts w:ascii="Arial" w:hAnsi="Arial" w:cs="Arial"/>
          <w:b/>
          <w:bCs/>
        </w:rPr>
      </w:pPr>
      <w:r>
        <w:rPr>
          <w:rFonts w:ascii="Arial" w:hAnsi="Arial" w:cs="Arial"/>
          <w:b/>
          <w:bCs/>
        </w:rPr>
        <w:t xml:space="preserve">         </w:t>
      </w:r>
    </w:p>
    <w:p w:rsidR="00AF0839" w:rsidRPr="0018435B" w:rsidRDefault="00AF0839" w:rsidP="00AF0839">
      <w:pPr>
        <w:rPr>
          <w:rFonts w:ascii="Arial" w:hAnsi="Arial" w:cs="Arial"/>
          <w:b/>
          <w:bCs/>
        </w:rPr>
      </w:pPr>
      <w:r>
        <w:rPr>
          <w:rFonts w:ascii="Arial" w:hAnsi="Arial" w:cs="Arial"/>
          <w:b/>
          <w:bCs/>
        </w:rPr>
        <w:t>Required</w:t>
      </w:r>
    </w:p>
    <w:p w:rsidR="00AF0839" w:rsidRPr="00FE5B4D" w:rsidRDefault="00AF0839" w:rsidP="003A532C">
      <w:pPr>
        <w:jc w:val="both"/>
        <w:rPr>
          <w:rFonts w:ascii="Arial" w:hAnsi="Arial" w:cs="Arial"/>
          <w:i/>
        </w:rPr>
      </w:pPr>
      <w:r w:rsidRPr="0018435B">
        <w:rPr>
          <w:rFonts w:ascii="Arial" w:hAnsi="Arial" w:cs="Arial"/>
        </w:rPr>
        <w:t xml:space="preserve">Calculate, separately, the total wages earned by each of the operatives </w:t>
      </w:r>
      <w:proofErr w:type="spellStart"/>
      <w:r w:rsidRPr="0018435B">
        <w:rPr>
          <w:rFonts w:ascii="Arial" w:hAnsi="Arial" w:cs="Arial"/>
        </w:rPr>
        <w:t>Tadala</w:t>
      </w:r>
      <w:proofErr w:type="spellEnd"/>
      <w:r w:rsidRPr="0018435B">
        <w:rPr>
          <w:rFonts w:ascii="Arial" w:hAnsi="Arial" w:cs="Arial"/>
        </w:rPr>
        <w:t xml:space="preserve">, </w:t>
      </w:r>
      <w:proofErr w:type="spellStart"/>
      <w:r w:rsidRPr="0018435B">
        <w:rPr>
          <w:rFonts w:ascii="Arial" w:hAnsi="Arial" w:cs="Arial"/>
        </w:rPr>
        <w:t>Tawina</w:t>
      </w:r>
      <w:proofErr w:type="spellEnd"/>
      <w:r w:rsidRPr="0018435B">
        <w:rPr>
          <w:rFonts w:ascii="Arial" w:hAnsi="Arial" w:cs="Arial"/>
        </w:rPr>
        <w:t xml:space="preserve"> and </w:t>
      </w:r>
      <w:proofErr w:type="spellStart"/>
      <w:r w:rsidRPr="0018435B">
        <w:rPr>
          <w:rFonts w:ascii="Arial" w:hAnsi="Arial" w:cs="Arial"/>
        </w:rPr>
        <w:t>Siphiwe</w:t>
      </w:r>
      <w:proofErr w:type="spellEnd"/>
      <w:r w:rsidRPr="0018435B">
        <w:rPr>
          <w:rFonts w:ascii="Arial" w:hAnsi="Arial" w:cs="Arial"/>
        </w:rPr>
        <w:t xml:space="preserve"> during the month ended 31 Ma</w:t>
      </w:r>
      <w:r>
        <w:rPr>
          <w:rFonts w:ascii="Arial" w:hAnsi="Arial" w:cs="Arial"/>
        </w:rPr>
        <w:t>y 2018</w:t>
      </w:r>
      <w:r w:rsidRPr="0018435B">
        <w:rPr>
          <w:rFonts w:ascii="Arial" w:hAnsi="Arial" w:cs="Arial"/>
        </w:rPr>
        <w:t xml:space="preserve">.    </w:t>
      </w:r>
      <w:r w:rsidRPr="00CD652A">
        <w:rPr>
          <w:rFonts w:ascii="Arial" w:hAnsi="Arial" w:cs="Arial"/>
          <w:b/>
          <w:i/>
        </w:rPr>
        <w:t xml:space="preserve">          </w:t>
      </w:r>
      <w:r w:rsidR="003A532C">
        <w:rPr>
          <w:rFonts w:ascii="Arial" w:hAnsi="Arial" w:cs="Arial"/>
          <w:b/>
          <w:i/>
        </w:rPr>
        <w:t xml:space="preserve">                          </w:t>
      </w:r>
      <w:r w:rsidRPr="00CD652A">
        <w:rPr>
          <w:rFonts w:ascii="Arial" w:hAnsi="Arial" w:cs="Arial"/>
          <w:b/>
          <w:i/>
        </w:rPr>
        <w:t xml:space="preserve">  </w:t>
      </w:r>
      <w:r w:rsidRPr="00FE5B4D">
        <w:rPr>
          <w:rFonts w:ascii="Arial" w:hAnsi="Arial" w:cs="Arial"/>
          <w:i/>
        </w:rPr>
        <w:t>(</w:t>
      </w:r>
      <w:r w:rsidRPr="00FE5B4D">
        <w:rPr>
          <w:rFonts w:ascii="Arial" w:hAnsi="Arial" w:cs="Arial"/>
          <w:bCs/>
          <w:i/>
        </w:rPr>
        <w:t>7 marks)</w:t>
      </w:r>
    </w:p>
    <w:p w:rsidR="00A55626" w:rsidRPr="00A55626" w:rsidRDefault="00A55626" w:rsidP="00A34CC5">
      <w:pPr>
        <w:pStyle w:val="NoSpacing"/>
        <w:spacing w:line="276" w:lineRule="auto"/>
        <w:jc w:val="both"/>
        <w:rPr>
          <w:rFonts w:ascii="Arial" w:hAnsi="Arial" w:cs="Arial"/>
          <w:b/>
          <w:sz w:val="24"/>
          <w:szCs w:val="24"/>
        </w:rPr>
      </w:pPr>
      <w:r>
        <w:rPr>
          <w:rFonts w:ascii="Arial" w:hAnsi="Arial" w:cs="Arial"/>
          <w:sz w:val="24"/>
          <w:szCs w:val="24"/>
        </w:rPr>
        <w:t xml:space="preserve">                                                                                                              </w:t>
      </w:r>
      <w:r w:rsidRPr="00A55626">
        <w:rPr>
          <w:rFonts w:ascii="Arial" w:hAnsi="Arial" w:cs="Arial"/>
          <w:b/>
          <w:sz w:val="24"/>
          <w:szCs w:val="24"/>
        </w:rPr>
        <w:t>(Total 15 marks)</w:t>
      </w:r>
    </w:p>
    <w:p w:rsidR="003A532C" w:rsidRDefault="003A532C"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lastRenderedPageBreak/>
        <w:t>QUESTION 4</w:t>
      </w:r>
    </w:p>
    <w:p w:rsidR="003A532C" w:rsidRPr="00CD652A" w:rsidRDefault="003A532C" w:rsidP="003A532C">
      <w:pPr>
        <w:numPr>
          <w:ilvl w:val="0"/>
          <w:numId w:val="18"/>
        </w:numPr>
        <w:tabs>
          <w:tab w:val="left" w:pos="720"/>
        </w:tabs>
        <w:spacing w:line="360" w:lineRule="auto"/>
        <w:ind w:hanging="1080"/>
        <w:rPr>
          <w:rFonts w:ascii="Arial" w:hAnsi="Arial" w:cs="Arial"/>
          <w:b/>
          <w:i/>
        </w:rPr>
      </w:pPr>
      <w:r w:rsidRPr="0018435B">
        <w:rPr>
          <w:rFonts w:ascii="Arial" w:hAnsi="Arial" w:cs="Arial"/>
        </w:rPr>
        <w:t>(i)</w:t>
      </w:r>
      <w:r w:rsidRPr="0018435B">
        <w:rPr>
          <w:rFonts w:ascii="Arial" w:hAnsi="Arial" w:cs="Arial"/>
        </w:rPr>
        <w:tab/>
        <w:t xml:space="preserve">What is a flexible budget?                                         </w:t>
      </w:r>
      <w:r>
        <w:rPr>
          <w:rFonts w:ascii="Arial" w:hAnsi="Arial" w:cs="Arial"/>
        </w:rPr>
        <w:t xml:space="preserve">                       </w:t>
      </w:r>
      <w:r w:rsidRPr="0018435B">
        <w:rPr>
          <w:rFonts w:ascii="Arial" w:hAnsi="Arial" w:cs="Arial"/>
        </w:rPr>
        <w:t xml:space="preserve"> </w:t>
      </w:r>
      <w:r w:rsidRPr="005E59DA">
        <w:rPr>
          <w:rFonts w:ascii="Arial" w:hAnsi="Arial" w:cs="Arial"/>
          <w:i/>
        </w:rPr>
        <w:t>(</w:t>
      </w:r>
      <w:r w:rsidRPr="005E59DA">
        <w:rPr>
          <w:rFonts w:ascii="Arial" w:hAnsi="Arial" w:cs="Arial"/>
          <w:bCs/>
          <w:i/>
        </w:rPr>
        <w:t>2 marks)</w:t>
      </w:r>
    </w:p>
    <w:p w:rsidR="003A532C" w:rsidRPr="0018435B" w:rsidRDefault="003A532C" w:rsidP="003A532C">
      <w:pPr>
        <w:numPr>
          <w:ilvl w:val="0"/>
          <w:numId w:val="17"/>
        </w:numPr>
        <w:tabs>
          <w:tab w:val="clear" w:pos="2160"/>
        </w:tabs>
        <w:ind w:left="1170" w:hanging="450"/>
        <w:rPr>
          <w:rFonts w:ascii="Arial" w:hAnsi="Arial" w:cs="Arial"/>
        </w:rPr>
      </w:pPr>
      <w:r w:rsidRPr="0018435B">
        <w:rPr>
          <w:rFonts w:ascii="Arial" w:hAnsi="Arial" w:cs="Arial"/>
        </w:rPr>
        <w:t xml:space="preserve">Mention </w:t>
      </w:r>
      <w:r w:rsidRPr="005E59DA">
        <w:rPr>
          <w:rFonts w:ascii="Arial" w:hAnsi="Arial" w:cs="Arial"/>
          <w:b/>
          <w:bCs/>
          <w:u w:val="single"/>
        </w:rPr>
        <w:t>two</w:t>
      </w:r>
      <w:r w:rsidRPr="0018435B">
        <w:rPr>
          <w:rFonts w:ascii="Arial" w:hAnsi="Arial" w:cs="Arial"/>
        </w:rPr>
        <w:t xml:space="preserve"> advantages of preparing flexible budgets.</w:t>
      </w:r>
      <w:r>
        <w:rPr>
          <w:rFonts w:ascii="Arial" w:hAnsi="Arial" w:cs="Arial"/>
        </w:rPr>
        <w:t xml:space="preserve">                  </w:t>
      </w:r>
      <w:r w:rsidRPr="005E59DA">
        <w:rPr>
          <w:rFonts w:ascii="Arial" w:hAnsi="Arial" w:cs="Arial"/>
          <w:i/>
        </w:rPr>
        <w:t>(</w:t>
      </w:r>
      <w:r w:rsidRPr="005E59DA">
        <w:rPr>
          <w:rFonts w:ascii="Arial" w:hAnsi="Arial" w:cs="Arial"/>
          <w:bCs/>
          <w:i/>
        </w:rPr>
        <w:t>4 marks)</w:t>
      </w:r>
    </w:p>
    <w:p w:rsidR="003A532C" w:rsidRPr="00CD652A" w:rsidRDefault="003A532C" w:rsidP="003A532C">
      <w:pPr>
        <w:spacing w:line="360" w:lineRule="auto"/>
        <w:ind w:left="1440"/>
        <w:jc w:val="right"/>
        <w:rPr>
          <w:rFonts w:ascii="Arial" w:hAnsi="Arial" w:cs="Arial"/>
          <w:b/>
          <w:i/>
        </w:rPr>
      </w:pPr>
      <w:r w:rsidRPr="0018435B">
        <w:rPr>
          <w:rFonts w:ascii="Arial" w:hAnsi="Arial" w:cs="Arial"/>
        </w:rPr>
        <w:t xml:space="preserve">                </w:t>
      </w:r>
    </w:p>
    <w:p w:rsidR="00A55626" w:rsidRPr="003A532C" w:rsidRDefault="003A532C" w:rsidP="00362144">
      <w:pPr>
        <w:pStyle w:val="NoSpacing"/>
        <w:numPr>
          <w:ilvl w:val="0"/>
          <w:numId w:val="18"/>
        </w:numPr>
        <w:spacing w:line="276" w:lineRule="auto"/>
        <w:ind w:left="720"/>
        <w:jc w:val="both"/>
        <w:rPr>
          <w:rFonts w:ascii="Arial" w:hAnsi="Arial" w:cs="Arial"/>
          <w:b/>
          <w:sz w:val="24"/>
          <w:szCs w:val="24"/>
        </w:rPr>
      </w:pPr>
      <w:proofErr w:type="spellStart"/>
      <w:r w:rsidRPr="003A532C">
        <w:rPr>
          <w:rFonts w:ascii="Arial" w:hAnsi="Arial" w:cs="Arial"/>
          <w:bCs/>
          <w:sz w:val="24"/>
          <w:szCs w:val="24"/>
        </w:rPr>
        <w:t>Nyamulani</w:t>
      </w:r>
      <w:proofErr w:type="spellEnd"/>
      <w:r w:rsidRPr="003A532C">
        <w:rPr>
          <w:rFonts w:ascii="Arial" w:hAnsi="Arial" w:cs="Arial"/>
          <w:sz w:val="24"/>
          <w:szCs w:val="24"/>
        </w:rPr>
        <w:t xml:space="preserve"> Limited is a small company which manufactures a single product, </w:t>
      </w:r>
      <w:proofErr w:type="spellStart"/>
      <w:r w:rsidRPr="003A532C">
        <w:rPr>
          <w:rFonts w:ascii="Arial" w:hAnsi="Arial" w:cs="Arial"/>
          <w:sz w:val="24"/>
          <w:szCs w:val="24"/>
        </w:rPr>
        <w:t>Dengu</w:t>
      </w:r>
      <w:proofErr w:type="spellEnd"/>
      <w:r w:rsidRPr="003A532C">
        <w:rPr>
          <w:rFonts w:ascii="Arial" w:hAnsi="Arial" w:cs="Arial"/>
          <w:sz w:val="24"/>
          <w:szCs w:val="24"/>
        </w:rPr>
        <w:t>. The company’s directors have just received the actual results for May 2018 for comparison with the budget for the same period, set out below.</w:t>
      </w:r>
    </w:p>
    <w:p w:rsidR="003A532C" w:rsidRPr="003A532C" w:rsidRDefault="003A532C" w:rsidP="003A532C">
      <w:pPr>
        <w:pStyle w:val="NoSpacing"/>
        <w:spacing w:line="276" w:lineRule="auto"/>
        <w:ind w:left="720"/>
        <w:jc w:val="both"/>
        <w:rPr>
          <w:rFonts w:ascii="Arial" w:hAnsi="Arial" w:cs="Arial"/>
          <w:b/>
          <w:sz w:val="24"/>
          <w:szCs w:val="24"/>
        </w:rPr>
      </w:pPr>
    </w:p>
    <w:tbl>
      <w:tblPr>
        <w:tblW w:w="6888" w:type="dxa"/>
        <w:tblInd w:w="1548" w:type="dxa"/>
        <w:tblLook w:val="0000" w:firstRow="0" w:lastRow="0" w:firstColumn="0" w:lastColumn="0" w:noHBand="0" w:noVBand="0"/>
      </w:tblPr>
      <w:tblGrid>
        <w:gridCol w:w="4643"/>
        <w:gridCol w:w="1213"/>
        <w:gridCol w:w="1032"/>
      </w:tblGrid>
      <w:tr w:rsidR="003A532C" w:rsidRPr="0018435B" w:rsidTr="0071107C">
        <w:tc>
          <w:tcPr>
            <w:tcW w:w="4643" w:type="dxa"/>
          </w:tcPr>
          <w:p w:rsidR="003A532C" w:rsidRPr="0018435B" w:rsidRDefault="003A532C" w:rsidP="0071107C">
            <w:pPr>
              <w:jc w:val="both"/>
              <w:rPr>
                <w:rFonts w:ascii="Arial" w:hAnsi="Arial" w:cs="Arial"/>
              </w:rPr>
            </w:pPr>
          </w:p>
          <w:p w:rsidR="003A532C" w:rsidRPr="0018435B" w:rsidRDefault="003A532C" w:rsidP="0071107C">
            <w:pPr>
              <w:jc w:val="both"/>
              <w:rPr>
                <w:rFonts w:ascii="Arial" w:hAnsi="Arial" w:cs="Arial"/>
              </w:rPr>
            </w:pPr>
            <w:r w:rsidRPr="0018435B">
              <w:rPr>
                <w:rFonts w:ascii="Arial" w:hAnsi="Arial" w:cs="Arial"/>
              </w:rPr>
              <w:t xml:space="preserve">Production and sales of </w:t>
            </w:r>
            <w:proofErr w:type="spellStart"/>
            <w:r w:rsidRPr="0018435B">
              <w:rPr>
                <w:rFonts w:ascii="Arial" w:hAnsi="Arial" w:cs="Arial"/>
              </w:rPr>
              <w:t>Dengu</w:t>
            </w:r>
            <w:proofErr w:type="spellEnd"/>
            <w:r w:rsidRPr="0018435B">
              <w:rPr>
                <w:rFonts w:ascii="Arial" w:hAnsi="Arial" w:cs="Arial"/>
              </w:rPr>
              <w:t xml:space="preserve"> (units)</w:t>
            </w:r>
          </w:p>
          <w:p w:rsidR="003A532C" w:rsidRPr="0018435B" w:rsidRDefault="003A532C" w:rsidP="0071107C">
            <w:pPr>
              <w:jc w:val="both"/>
              <w:rPr>
                <w:rFonts w:ascii="Arial" w:hAnsi="Arial" w:cs="Arial"/>
              </w:rPr>
            </w:pPr>
          </w:p>
          <w:p w:rsidR="003A532C" w:rsidRPr="0018435B" w:rsidRDefault="003A532C" w:rsidP="0071107C">
            <w:pPr>
              <w:jc w:val="both"/>
              <w:rPr>
                <w:rFonts w:ascii="Arial" w:hAnsi="Arial" w:cs="Arial"/>
              </w:rPr>
            </w:pPr>
          </w:p>
          <w:p w:rsidR="003A532C" w:rsidRPr="0018435B" w:rsidRDefault="003A532C" w:rsidP="0071107C">
            <w:pPr>
              <w:jc w:val="both"/>
              <w:rPr>
                <w:rFonts w:ascii="Arial" w:hAnsi="Arial" w:cs="Arial"/>
              </w:rPr>
            </w:pPr>
            <w:r w:rsidRPr="0018435B">
              <w:rPr>
                <w:rFonts w:ascii="Arial" w:hAnsi="Arial" w:cs="Arial"/>
              </w:rPr>
              <w:t>Sales revenue</w:t>
            </w:r>
          </w:p>
          <w:p w:rsidR="003A532C" w:rsidRPr="0018435B" w:rsidRDefault="003A532C" w:rsidP="0071107C">
            <w:pPr>
              <w:jc w:val="both"/>
              <w:rPr>
                <w:rFonts w:ascii="Arial" w:hAnsi="Arial" w:cs="Arial"/>
              </w:rPr>
            </w:pPr>
            <w:r w:rsidRPr="0018435B">
              <w:rPr>
                <w:rFonts w:ascii="Arial" w:hAnsi="Arial" w:cs="Arial"/>
              </w:rPr>
              <w:t>Direct materials</w:t>
            </w:r>
          </w:p>
          <w:p w:rsidR="003A532C" w:rsidRPr="0018435B" w:rsidRDefault="003A532C" w:rsidP="0071107C">
            <w:pPr>
              <w:jc w:val="both"/>
              <w:rPr>
                <w:rFonts w:ascii="Arial" w:hAnsi="Arial" w:cs="Arial"/>
              </w:rPr>
            </w:pPr>
            <w:r w:rsidRPr="0018435B">
              <w:rPr>
                <w:rFonts w:ascii="Arial" w:hAnsi="Arial" w:cs="Arial"/>
              </w:rPr>
              <w:t>Direct labour</w:t>
            </w:r>
          </w:p>
          <w:p w:rsidR="003A532C" w:rsidRPr="0018435B" w:rsidRDefault="003A532C" w:rsidP="0071107C">
            <w:pPr>
              <w:jc w:val="both"/>
              <w:rPr>
                <w:rFonts w:ascii="Arial" w:hAnsi="Arial" w:cs="Arial"/>
              </w:rPr>
            </w:pPr>
            <w:r w:rsidRPr="0018435B">
              <w:rPr>
                <w:rFonts w:ascii="Arial" w:hAnsi="Arial" w:cs="Arial"/>
              </w:rPr>
              <w:t>Variable overheads (allocated on the basis of</w:t>
            </w:r>
          </w:p>
          <w:p w:rsidR="003A532C" w:rsidRPr="0018435B" w:rsidRDefault="003A532C" w:rsidP="0071107C">
            <w:pPr>
              <w:jc w:val="both"/>
              <w:rPr>
                <w:rFonts w:ascii="Arial" w:hAnsi="Arial" w:cs="Arial"/>
              </w:rPr>
            </w:pPr>
            <w:r w:rsidRPr="0018435B">
              <w:rPr>
                <w:rFonts w:ascii="Arial" w:hAnsi="Arial" w:cs="Arial"/>
              </w:rPr>
              <w:t xml:space="preserve">                                 labour hours</w:t>
            </w:r>
          </w:p>
          <w:p w:rsidR="003A532C" w:rsidRPr="0018435B" w:rsidRDefault="003A532C" w:rsidP="0071107C">
            <w:pPr>
              <w:jc w:val="both"/>
              <w:rPr>
                <w:rFonts w:ascii="Arial" w:hAnsi="Arial" w:cs="Arial"/>
              </w:rPr>
            </w:pPr>
            <w:r w:rsidRPr="0018435B">
              <w:rPr>
                <w:rFonts w:ascii="Arial" w:hAnsi="Arial" w:cs="Arial"/>
              </w:rPr>
              <w:t>Fixed overheads</w:t>
            </w:r>
          </w:p>
          <w:p w:rsidR="003A532C" w:rsidRPr="0018435B" w:rsidRDefault="003A532C" w:rsidP="0071107C">
            <w:pPr>
              <w:jc w:val="both"/>
              <w:rPr>
                <w:rFonts w:ascii="Arial" w:hAnsi="Arial" w:cs="Arial"/>
              </w:rPr>
            </w:pPr>
            <w:r w:rsidRPr="0018435B">
              <w:rPr>
                <w:rFonts w:ascii="Arial" w:hAnsi="Arial" w:cs="Arial"/>
              </w:rPr>
              <w:t>Total costs</w:t>
            </w:r>
          </w:p>
          <w:p w:rsidR="003A532C" w:rsidRPr="0018435B" w:rsidRDefault="003A532C" w:rsidP="0071107C">
            <w:pPr>
              <w:jc w:val="both"/>
              <w:rPr>
                <w:rFonts w:ascii="Arial" w:hAnsi="Arial" w:cs="Arial"/>
              </w:rPr>
            </w:pPr>
            <w:r w:rsidRPr="0018435B">
              <w:rPr>
                <w:rFonts w:ascii="Arial" w:hAnsi="Arial" w:cs="Arial"/>
              </w:rPr>
              <w:t>Profit</w:t>
            </w:r>
          </w:p>
        </w:tc>
        <w:tc>
          <w:tcPr>
            <w:tcW w:w="1213" w:type="dxa"/>
          </w:tcPr>
          <w:p w:rsidR="003A532C" w:rsidRPr="0018435B" w:rsidRDefault="003A532C" w:rsidP="0071107C">
            <w:pPr>
              <w:jc w:val="both"/>
              <w:rPr>
                <w:rFonts w:ascii="Arial" w:hAnsi="Arial" w:cs="Arial"/>
              </w:rPr>
            </w:pPr>
          </w:p>
          <w:p w:rsidR="003A532C" w:rsidRPr="0018435B" w:rsidRDefault="003A532C" w:rsidP="0071107C">
            <w:pPr>
              <w:jc w:val="both"/>
              <w:rPr>
                <w:rFonts w:ascii="Arial" w:hAnsi="Arial" w:cs="Arial"/>
              </w:rPr>
            </w:pPr>
            <w:r w:rsidRPr="0018435B">
              <w:rPr>
                <w:rFonts w:ascii="Arial" w:hAnsi="Arial" w:cs="Arial"/>
              </w:rPr>
              <w:t>Budget</w:t>
            </w:r>
          </w:p>
          <w:p w:rsidR="003A532C" w:rsidRPr="0018435B" w:rsidRDefault="003A532C" w:rsidP="0071107C">
            <w:pPr>
              <w:jc w:val="both"/>
              <w:rPr>
                <w:rFonts w:ascii="Arial" w:hAnsi="Arial" w:cs="Arial"/>
              </w:rPr>
            </w:pPr>
            <w:r w:rsidRPr="0018435B">
              <w:rPr>
                <w:rFonts w:ascii="Arial" w:hAnsi="Arial" w:cs="Arial"/>
              </w:rPr>
              <w:t>40,000</w:t>
            </w:r>
          </w:p>
          <w:p w:rsidR="003A532C" w:rsidRPr="0018435B" w:rsidRDefault="003A532C" w:rsidP="0071107C">
            <w:pPr>
              <w:jc w:val="both"/>
              <w:rPr>
                <w:rFonts w:ascii="Arial" w:hAnsi="Arial" w:cs="Arial"/>
              </w:rPr>
            </w:pPr>
            <w:r w:rsidRPr="0018435B">
              <w:rPr>
                <w:rFonts w:ascii="Arial" w:hAnsi="Arial" w:cs="Arial"/>
              </w:rPr>
              <w:t>K</w:t>
            </w:r>
          </w:p>
          <w:p w:rsidR="003A532C" w:rsidRPr="0018435B" w:rsidRDefault="003A532C" w:rsidP="0071107C">
            <w:pPr>
              <w:jc w:val="both"/>
              <w:rPr>
                <w:rFonts w:ascii="Arial" w:hAnsi="Arial" w:cs="Arial"/>
              </w:rPr>
            </w:pPr>
            <w:r w:rsidRPr="0018435B">
              <w:rPr>
                <w:rFonts w:ascii="Arial" w:hAnsi="Arial" w:cs="Arial"/>
                <w:u w:val="single"/>
              </w:rPr>
              <w:t>50,000</w:t>
            </w:r>
          </w:p>
          <w:p w:rsidR="003A532C" w:rsidRPr="0018435B" w:rsidRDefault="003A532C" w:rsidP="0071107C">
            <w:pPr>
              <w:jc w:val="both"/>
              <w:rPr>
                <w:rFonts w:ascii="Arial" w:hAnsi="Arial" w:cs="Arial"/>
              </w:rPr>
            </w:pPr>
            <w:r w:rsidRPr="0018435B">
              <w:rPr>
                <w:rFonts w:ascii="Arial" w:hAnsi="Arial" w:cs="Arial"/>
              </w:rPr>
              <w:t>12,000</w:t>
            </w:r>
          </w:p>
          <w:p w:rsidR="003A532C" w:rsidRPr="0018435B" w:rsidRDefault="003A532C" w:rsidP="0071107C">
            <w:pPr>
              <w:jc w:val="both"/>
              <w:rPr>
                <w:rFonts w:ascii="Arial" w:hAnsi="Arial" w:cs="Arial"/>
              </w:rPr>
            </w:pPr>
            <w:r w:rsidRPr="0018435B">
              <w:rPr>
                <w:rFonts w:ascii="Arial" w:hAnsi="Arial" w:cs="Arial"/>
              </w:rPr>
              <w:t xml:space="preserve">  8,000</w:t>
            </w:r>
          </w:p>
          <w:p w:rsidR="003A532C" w:rsidRPr="0018435B" w:rsidRDefault="003A532C" w:rsidP="0071107C">
            <w:pPr>
              <w:jc w:val="both"/>
              <w:rPr>
                <w:rFonts w:ascii="Arial" w:hAnsi="Arial" w:cs="Arial"/>
              </w:rPr>
            </w:pPr>
          </w:p>
          <w:p w:rsidR="003A532C" w:rsidRPr="0018435B" w:rsidRDefault="003A532C" w:rsidP="0071107C">
            <w:pPr>
              <w:jc w:val="both"/>
              <w:rPr>
                <w:rFonts w:ascii="Arial" w:hAnsi="Arial" w:cs="Arial"/>
              </w:rPr>
            </w:pPr>
            <w:r w:rsidRPr="0018435B">
              <w:rPr>
                <w:rFonts w:ascii="Arial" w:hAnsi="Arial" w:cs="Arial"/>
              </w:rPr>
              <w:t xml:space="preserve">  5,000</w:t>
            </w:r>
          </w:p>
          <w:p w:rsidR="003A532C" w:rsidRPr="0018435B" w:rsidRDefault="003A532C" w:rsidP="0071107C">
            <w:pPr>
              <w:jc w:val="both"/>
              <w:rPr>
                <w:rFonts w:ascii="Arial" w:hAnsi="Arial" w:cs="Arial"/>
              </w:rPr>
            </w:pPr>
            <w:r w:rsidRPr="0018435B">
              <w:rPr>
                <w:rFonts w:ascii="Arial" w:hAnsi="Arial" w:cs="Arial"/>
                <w:u w:val="single"/>
              </w:rPr>
              <w:t>15,000</w:t>
            </w:r>
          </w:p>
          <w:p w:rsidR="003A532C" w:rsidRPr="0018435B" w:rsidRDefault="003A532C" w:rsidP="0071107C">
            <w:pPr>
              <w:jc w:val="both"/>
              <w:rPr>
                <w:rFonts w:ascii="Arial" w:hAnsi="Arial" w:cs="Arial"/>
                <w:u w:val="double"/>
              </w:rPr>
            </w:pPr>
            <w:r w:rsidRPr="0018435B">
              <w:rPr>
                <w:rFonts w:ascii="Arial" w:hAnsi="Arial" w:cs="Arial"/>
                <w:u w:val="double"/>
              </w:rPr>
              <w:t>40,000</w:t>
            </w:r>
          </w:p>
          <w:p w:rsidR="003A532C" w:rsidRPr="0018435B" w:rsidRDefault="003A532C" w:rsidP="0071107C">
            <w:pPr>
              <w:jc w:val="both"/>
              <w:rPr>
                <w:rFonts w:ascii="Arial" w:hAnsi="Arial" w:cs="Arial"/>
              </w:rPr>
            </w:pPr>
            <w:r w:rsidRPr="0018435B">
              <w:rPr>
                <w:rFonts w:ascii="Arial" w:hAnsi="Arial" w:cs="Arial"/>
                <w:u w:val="double"/>
              </w:rPr>
              <w:t>10,000</w:t>
            </w:r>
            <w:r w:rsidRPr="0018435B">
              <w:rPr>
                <w:rFonts w:ascii="Arial" w:hAnsi="Arial" w:cs="Arial"/>
              </w:rPr>
              <w:t xml:space="preserve"> </w:t>
            </w:r>
          </w:p>
        </w:tc>
        <w:tc>
          <w:tcPr>
            <w:tcW w:w="1032" w:type="dxa"/>
          </w:tcPr>
          <w:p w:rsidR="003A532C" w:rsidRPr="0018435B" w:rsidRDefault="003A532C" w:rsidP="0071107C">
            <w:pPr>
              <w:jc w:val="both"/>
              <w:rPr>
                <w:rFonts w:ascii="Arial" w:hAnsi="Arial" w:cs="Arial"/>
              </w:rPr>
            </w:pPr>
            <w:r w:rsidRPr="0018435B">
              <w:rPr>
                <w:rFonts w:ascii="Arial" w:hAnsi="Arial" w:cs="Arial"/>
              </w:rPr>
              <w:t>Actual</w:t>
            </w:r>
          </w:p>
          <w:p w:rsidR="003A532C" w:rsidRPr="0018435B" w:rsidRDefault="003A532C" w:rsidP="0071107C">
            <w:pPr>
              <w:jc w:val="both"/>
              <w:rPr>
                <w:rFonts w:ascii="Arial" w:hAnsi="Arial" w:cs="Arial"/>
              </w:rPr>
            </w:pPr>
            <w:r w:rsidRPr="0018435B">
              <w:rPr>
                <w:rFonts w:ascii="Arial" w:hAnsi="Arial" w:cs="Arial"/>
              </w:rPr>
              <w:t>Results</w:t>
            </w:r>
          </w:p>
          <w:p w:rsidR="003A532C" w:rsidRPr="0018435B" w:rsidRDefault="003A532C" w:rsidP="0071107C">
            <w:pPr>
              <w:jc w:val="both"/>
              <w:rPr>
                <w:rFonts w:ascii="Arial" w:hAnsi="Arial" w:cs="Arial"/>
              </w:rPr>
            </w:pPr>
            <w:r w:rsidRPr="0018435B">
              <w:rPr>
                <w:rFonts w:ascii="Arial" w:hAnsi="Arial" w:cs="Arial"/>
              </w:rPr>
              <w:t>48,000</w:t>
            </w:r>
          </w:p>
          <w:p w:rsidR="003A532C" w:rsidRPr="0018435B" w:rsidRDefault="003A532C" w:rsidP="0071107C">
            <w:pPr>
              <w:jc w:val="both"/>
              <w:rPr>
                <w:rFonts w:ascii="Arial" w:hAnsi="Arial" w:cs="Arial"/>
              </w:rPr>
            </w:pPr>
            <w:r w:rsidRPr="0018435B">
              <w:rPr>
                <w:rFonts w:ascii="Arial" w:hAnsi="Arial" w:cs="Arial"/>
              </w:rPr>
              <w:t>K</w:t>
            </w:r>
          </w:p>
          <w:p w:rsidR="003A532C" w:rsidRPr="0018435B" w:rsidRDefault="003A532C" w:rsidP="0071107C">
            <w:pPr>
              <w:jc w:val="both"/>
              <w:rPr>
                <w:rFonts w:ascii="Arial" w:hAnsi="Arial" w:cs="Arial"/>
                <w:u w:val="single"/>
              </w:rPr>
            </w:pPr>
            <w:r w:rsidRPr="0018435B">
              <w:rPr>
                <w:rFonts w:ascii="Arial" w:hAnsi="Arial" w:cs="Arial"/>
                <w:u w:val="single"/>
              </w:rPr>
              <w:t>55,200</w:t>
            </w:r>
          </w:p>
          <w:p w:rsidR="003A532C" w:rsidRPr="0018435B" w:rsidRDefault="003A532C" w:rsidP="0071107C">
            <w:pPr>
              <w:jc w:val="both"/>
              <w:rPr>
                <w:rFonts w:ascii="Arial" w:hAnsi="Arial" w:cs="Arial"/>
              </w:rPr>
            </w:pPr>
            <w:r w:rsidRPr="0018435B">
              <w:rPr>
                <w:rFonts w:ascii="Arial" w:hAnsi="Arial" w:cs="Arial"/>
              </w:rPr>
              <w:t>16,800</w:t>
            </w:r>
          </w:p>
          <w:p w:rsidR="003A532C" w:rsidRPr="0018435B" w:rsidRDefault="003A532C" w:rsidP="0071107C">
            <w:pPr>
              <w:jc w:val="both"/>
              <w:rPr>
                <w:rFonts w:ascii="Arial" w:hAnsi="Arial" w:cs="Arial"/>
              </w:rPr>
            </w:pPr>
            <w:r w:rsidRPr="0018435B">
              <w:rPr>
                <w:rFonts w:ascii="Arial" w:hAnsi="Arial" w:cs="Arial"/>
              </w:rPr>
              <w:t>10,290</w:t>
            </w:r>
          </w:p>
          <w:p w:rsidR="003A532C" w:rsidRPr="0018435B" w:rsidRDefault="003A532C" w:rsidP="0071107C">
            <w:pPr>
              <w:jc w:val="both"/>
              <w:rPr>
                <w:rFonts w:ascii="Arial" w:hAnsi="Arial" w:cs="Arial"/>
              </w:rPr>
            </w:pPr>
          </w:p>
          <w:p w:rsidR="003A532C" w:rsidRPr="0018435B" w:rsidRDefault="003A532C" w:rsidP="0071107C">
            <w:pPr>
              <w:jc w:val="both"/>
              <w:rPr>
                <w:rFonts w:ascii="Arial" w:hAnsi="Arial" w:cs="Arial"/>
              </w:rPr>
            </w:pPr>
            <w:r w:rsidRPr="0018435B">
              <w:rPr>
                <w:rFonts w:ascii="Arial" w:hAnsi="Arial" w:cs="Arial"/>
              </w:rPr>
              <w:t xml:space="preserve">  5,560</w:t>
            </w:r>
          </w:p>
          <w:p w:rsidR="003A532C" w:rsidRPr="0018435B" w:rsidRDefault="003A532C" w:rsidP="0071107C">
            <w:pPr>
              <w:jc w:val="both"/>
              <w:rPr>
                <w:rFonts w:ascii="Arial" w:hAnsi="Arial" w:cs="Arial"/>
              </w:rPr>
            </w:pPr>
            <w:r w:rsidRPr="0018435B">
              <w:rPr>
                <w:rFonts w:ascii="Arial" w:hAnsi="Arial" w:cs="Arial"/>
                <w:u w:val="single"/>
              </w:rPr>
              <w:t>16,500</w:t>
            </w:r>
          </w:p>
          <w:p w:rsidR="003A532C" w:rsidRPr="0018435B" w:rsidRDefault="003A532C" w:rsidP="0071107C">
            <w:pPr>
              <w:jc w:val="both"/>
              <w:rPr>
                <w:rFonts w:ascii="Arial" w:hAnsi="Arial" w:cs="Arial"/>
                <w:u w:val="double"/>
              </w:rPr>
            </w:pPr>
            <w:r w:rsidRPr="0018435B">
              <w:rPr>
                <w:rFonts w:ascii="Arial" w:hAnsi="Arial" w:cs="Arial"/>
                <w:u w:val="double"/>
              </w:rPr>
              <w:t>49,150</w:t>
            </w:r>
          </w:p>
          <w:p w:rsidR="003A532C" w:rsidRPr="0018435B" w:rsidRDefault="003A532C" w:rsidP="0071107C">
            <w:pPr>
              <w:jc w:val="both"/>
              <w:rPr>
                <w:rFonts w:ascii="Arial" w:hAnsi="Arial" w:cs="Arial"/>
              </w:rPr>
            </w:pPr>
            <w:r w:rsidRPr="0018435B">
              <w:rPr>
                <w:rFonts w:ascii="Arial" w:hAnsi="Arial" w:cs="Arial"/>
                <w:u w:val="double"/>
              </w:rPr>
              <w:t xml:space="preserve">  6,050</w:t>
            </w:r>
          </w:p>
        </w:tc>
      </w:tr>
    </w:tbl>
    <w:p w:rsidR="003A532C" w:rsidRDefault="003A532C" w:rsidP="003A532C">
      <w:pPr>
        <w:ind w:left="1260"/>
        <w:jc w:val="both"/>
        <w:rPr>
          <w:rFonts w:ascii="Arial" w:hAnsi="Arial" w:cs="Arial"/>
        </w:rPr>
      </w:pPr>
    </w:p>
    <w:p w:rsidR="003A532C" w:rsidRDefault="003A532C" w:rsidP="003A532C">
      <w:pPr>
        <w:spacing w:line="276" w:lineRule="auto"/>
        <w:ind w:left="720"/>
        <w:jc w:val="both"/>
        <w:rPr>
          <w:rFonts w:ascii="Arial" w:hAnsi="Arial" w:cs="Arial"/>
        </w:rPr>
      </w:pPr>
      <w:r w:rsidRPr="0018435B">
        <w:rPr>
          <w:rFonts w:ascii="Arial" w:hAnsi="Arial" w:cs="Arial"/>
        </w:rPr>
        <w:t>The directors of the company are concerned about the results, particularly bearing in mind that the following operational changes were authoriz</w:t>
      </w:r>
      <w:r>
        <w:rPr>
          <w:rFonts w:ascii="Arial" w:hAnsi="Arial" w:cs="Arial"/>
        </w:rPr>
        <w:t>ed after the budget for May 2018</w:t>
      </w:r>
      <w:r w:rsidRPr="0018435B">
        <w:rPr>
          <w:rFonts w:ascii="Arial" w:hAnsi="Arial" w:cs="Arial"/>
        </w:rPr>
        <w:t xml:space="preserve"> had been prepared in the belief that they would increase the profitability of </w:t>
      </w:r>
      <w:proofErr w:type="spellStart"/>
      <w:r w:rsidRPr="0018435B">
        <w:rPr>
          <w:rFonts w:ascii="Arial" w:hAnsi="Arial" w:cs="Arial"/>
        </w:rPr>
        <w:t>Nyamulani</w:t>
      </w:r>
      <w:proofErr w:type="spellEnd"/>
      <w:r w:rsidRPr="0018435B">
        <w:rPr>
          <w:rFonts w:ascii="Arial" w:hAnsi="Arial" w:cs="Arial"/>
        </w:rPr>
        <w:t xml:space="preserve"> Limited.</w:t>
      </w:r>
    </w:p>
    <w:p w:rsidR="003A532C" w:rsidRDefault="003A532C" w:rsidP="003A532C">
      <w:pPr>
        <w:spacing w:line="276" w:lineRule="auto"/>
        <w:ind w:left="720"/>
        <w:jc w:val="both"/>
        <w:rPr>
          <w:rFonts w:ascii="Arial" w:hAnsi="Arial" w:cs="Arial"/>
        </w:rPr>
      </w:pPr>
    </w:p>
    <w:p w:rsidR="003A532C" w:rsidRDefault="003A532C" w:rsidP="00362144">
      <w:pPr>
        <w:pStyle w:val="ListParagraph"/>
        <w:numPr>
          <w:ilvl w:val="0"/>
          <w:numId w:val="21"/>
        </w:numPr>
        <w:tabs>
          <w:tab w:val="left" w:pos="1080"/>
        </w:tabs>
        <w:ind w:left="1080"/>
        <w:jc w:val="both"/>
        <w:rPr>
          <w:rFonts w:ascii="Arial" w:hAnsi="Arial" w:cs="Arial"/>
          <w:sz w:val="24"/>
          <w:szCs w:val="24"/>
        </w:rPr>
      </w:pPr>
      <w:r w:rsidRPr="00362144">
        <w:rPr>
          <w:rFonts w:ascii="Arial" w:hAnsi="Arial" w:cs="Arial"/>
          <w:sz w:val="24"/>
          <w:szCs w:val="24"/>
        </w:rPr>
        <w:t xml:space="preserve">The unit selling price of </w:t>
      </w:r>
      <w:proofErr w:type="spellStart"/>
      <w:r w:rsidRPr="00362144">
        <w:rPr>
          <w:rFonts w:ascii="Arial" w:hAnsi="Arial" w:cs="Arial"/>
          <w:sz w:val="24"/>
          <w:szCs w:val="24"/>
        </w:rPr>
        <w:t>Dengu</w:t>
      </w:r>
      <w:proofErr w:type="spellEnd"/>
      <w:r w:rsidRPr="00362144">
        <w:rPr>
          <w:rFonts w:ascii="Arial" w:hAnsi="Arial" w:cs="Arial"/>
          <w:sz w:val="24"/>
          <w:szCs w:val="24"/>
        </w:rPr>
        <w:t xml:space="preserve"> was reduced from K1.25 to</w:t>
      </w:r>
      <w:r w:rsidR="00362144" w:rsidRPr="00362144">
        <w:rPr>
          <w:rFonts w:ascii="Arial" w:hAnsi="Arial" w:cs="Arial"/>
          <w:sz w:val="24"/>
          <w:szCs w:val="24"/>
        </w:rPr>
        <w:t xml:space="preserve"> K1.15 on 1 May 2018 in an attempt to increase sales.</w:t>
      </w:r>
    </w:p>
    <w:p w:rsidR="00362144" w:rsidRPr="00362144" w:rsidRDefault="00362144" w:rsidP="00362144">
      <w:pPr>
        <w:pStyle w:val="ListParagraph"/>
        <w:tabs>
          <w:tab w:val="left" w:pos="1080"/>
        </w:tabs>
        <w:ind w:left="1080"/>
        <w:jc w:val="both"/>
        <w:rPr>
          <w:rFonts w:ascii="Arial" w:hAnsi="Arial" w:cs="Arial"/>
          <w:sz w:val="24"/>
          <w:szCs w:val="24"/>
        </w:rPr>
      </w:pPr>
    </w:p>
    <w:p w:rsidR="00362144" w:rsidRPr="00362144" w:rsidRDefault="00362144" w:rsidP="00362144">
      <w:pPr>
        <w:pStyle w:val="ListParagraph"/>
        <w:numPr>
          <w:ilvl w:val="0"/>
          <w:numId w:val="21"/>
        </w:numPr>
        <w:ind w:left="1080"/>
        <w:jc w:val="both"/>
        <w:rPr>
          <w:rFonts w:ascii="Arial" w:hAnsi="Arial" w:cs="Arial"/>
          <w:sz w:val="24"/>
          <w:szCs w:val="24"/>
        </w:rPr>
      </w:pPr>
      <w:r w:rsidRPr="00362144">
        <w:rPr>
          <w:rFonts w:ascii="Arial" w:hAnsi="Arial" w:cs="Arial"/>
          <w:sz w:val="24"/>
          <w:szCs w:val="24"/>
        </w:rPr>
        <w:t>To reduce operating costs, it was decided to use a cheaper but more wasteful alternative material. Thereby obtaining a 15% price reduction.</w:t>
      </w:r>
    </w:p>
    <w:p w:rsidR="00362144" w:rsidRDefault="00362144" w:rsidP="00362144">
      <w:pPr>
        <w:numPr>
          <w:ilvl w:val="0"/>
          <w:numId w:val="21"/>
        </w:numPr>
        <w:spacing w:line="276" w:lineRule="auto"/>
        <w:ind w:left="1080"/>
        <w:jc w:val="both"/>
        <w:rPr>
          <w:rFonts w:ascii="Arial" w:hAnsi="Arial" w:cs="Arial"/>
        </w:rPr>
      </w:pPr>
      <w:r w:rsidRPr="0018435B">
        <w:rPr>
          <w:rFonts w:ascii="Arial" w:hAnsi="Arial" w:cs="Arial"/>
        </w:rPr>
        <w:t>The hourly rate for direct labour was increased from K5.00 to</w:t>
      </w:r>
      <w:r>
        <w:rPr>
          <w:rFonts w:ascii="Arial" w:hAnsi="Arial" w:cs="Arial"/>
        </w:rPr>
        <w:t xml:space="preserve"> K5.25 in order to encourage higher productivity. However, overtime had to be authorized during the month in order to meet demand.</w:t>
      </w:r>
    </w:p>
    <w:p w:rsidR="00362144" w:rsidRPr="0018435B" w:rsidRDefault="00362144" w:rsidP="00362144">
      <w:pPr>
        <w:spacing w:line="276" w:lineRule="auto"/>
        <w:ind w:left="1080"/>
        <w:jc w:val="both"/>
        <w:rPr>
          <w:rFonts w:ascii="Arial" w:hAnsi="Arial" w:cs="Arial"/>
        </w:rPr>
      </w:pPr>
    </w:p>
    <w:p w:rsidR="003A532C" w:rsidRPr="0018435B" w:rsidRDefault="003A532C" w:rsidP="00362144">
      <w:pPr>
        <w:numPr>
          <w:ilvl w:val="0"/>
          <w:numId w:val="21"/>
        </w:numPr>
        <w:spacing w:line="276" w:lineRule="auto"/>
        <w:ind w:left="1080"/>
        <w:rPr>
          <w:rFonts w:ascii="Arial" w:hAnsi="Arial" w:cs="Arial"/>
        </w:rPr>
      </w:pPr>
      <w:r w:rsidRPr="0018435B">
        <w:rPr>
          <w:rFonts w:ascii="Arial" w:hAnsi="Arial" w:cs="Arial"/>
        </w:rPr>
        <w:t>There was a one-off sales promotion campaign costing K2,000.</w:t>
      </w:r>
    </w:p>
    <w:p w:rsidR="00362144" w:rsidRDefault="003A532C" w:rsidP="00362144">
      <w:pPr>
        <w:spacing w:line="276" w:lineRule="auto"/>
        <w:ind w:left="1260" w:hanging="540"/>
        <w:rPr>
          <w:rFonts w:ascii="Arial" w:hAnsi="Arial" w:cs="Arial"/>
          <w:b/>
          <w:bCs/>
        </w:rPr>
      </w:pPr>
      <w:r w:rsidRPr="0018435B">
        <w:rPr>
          <w:rFonts w:ascii="Arial" w:hAnsi="Arial" w:cs="Arial"/>
          <w:b/>
          <w:bCs/>
        </w:rPr>
        <w:t xml:space="preserve"> </w:t>
      </w:r>
    </w:p>
    <w:p w:rsidR="003A532C" w:rsidRPr="0018435B" w:rsidRDefault="003A532C" w:rsidP="00362144">
      <w:pPr>
        <w:spacing w:line="276" w:lineRule="auto"/>
        <w:ind w:left="1260" w:hanging="540"/>
        <w:rPr>
          <w:rFonts w:ascii="Arial" w:hAnsi="Arial" w:cs="Arial"/>
          <w:b/>
          <w:bCs/>
        </w:rPr>
      </w:pPr>
      <w:r w:rsidRPr="0018435B">
        <w:rPr>
          <w:rFonts w:ascii="Arial" w:hAnsi="Arial" w:cs="Arial"/>
          <w:b/>
          <w:bCs/>
        </w:rPr>
        <w:t>Required:</w:t>
      </w:r>
    </w:p>
    <w:p w:rsidR="003A532C" w:rsidRPr="00CD652A" w:rsidRDefault="003A532C" w:rsidP="00362144">
      <w:pPr>
        <w:spacing w:line="276" w:lineRule="auto"/>
        <w:ind w:left="720"/>
        <w:jc w:val="both"/>
        <w:rPr>
          <w:rFonts w:ascii="Arial" w:hAnsi="Arial" w:cs="Arial"/>
          <w:i/>
        </w:rPr>
      </w:pPr>
      <w:r w:rsidRPr="0018435B">
        <w:rPr>
          <w:rFonts w:ascii="Arial" w:hAnsi="Arial" w:cs="Arial"/>
        </w:rPr>
        <w:t xml:space="preserve"> Prepare a flexible budget which will be useful for management </w:t>
      </w:r>
      <w:r w:rsidR="00362144">
        <w:rPr>
          <w:rFonts w:ascii="Arial" w:hAnsi="Arial" w:cs="Arial"/>
        </w:rPr>
        <w:t>control purposes.</w:t>
      </w:r>
      <w:r w:rsidRPr="0018435B">
        <w:rPr>
          <w:rFonts w:ascii="Arial" w:hAnsi="Arial" w:cs="Arial"/>
        </w:rPr>
        <w:tab/>
      </w:r>
      <w:r>
        <w:rPr>
          <w:rFonts w:ascii="Arial" w:hAnsi="Arial" w:cs="Arial"/>
          <w:b/>
        </w:rPr>
        <w:t xml:space="preserve">                                                                                </w:t>
      </w:r>
      <w:r w:rsidR="00362144">
        <w:rPr>
          <w:rFonts w:ascii="Arial" w:hAnsi="Arial" w:cs="Arial"/>
          <w:b/>
        </w:rPr>
        <w:t xml:space="preserve">                   </w:t>
      </w:r>
      <w:r>
        <w:rPr>
          <w:rFonts w:ascii="Arial" w:hAnsi="Arial" w:cs="Arial"/>
          <w:b/>
        </w:rPr>
        <w:t xml:space="preserve"> </w:t>
      </w:r>
      <w:r w:rsidRPr="00CD652A">
        <w:rPr>
          <w:rFonts w:ascii="Arial" w:hAnsi="Arial" w:cs="Arial"/>
          <w:i/>
        </w:rPr>
        <w:t>(9 marks)</w:t>
      </w: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A55626">
        <w:rPr>
          <w:rFonts w:ascii="Arial" w:hAnsi="Arial" w:cs="Arial"/>
          <w:b/>
          <w:sz w:val="24"/>
          <w:szCs w:val="24"/>
        </w:rPr>
        <w:t xml:space="preserve">         </w:t>
      </w:r>
      <w:r w:rsidRPr="00A34CC5">
        <w:rPr>
          <w:rFonts w:ascii="Arial" w:hAnsi="Arial" w:cs="Arial"/>
          <w:b/>
          <w:sz w:val="24"/>
          <w:szCs w:val="24"/>
        </w:rPr>
        <w:t>(Total 15 marks)</w:t>
      </w:r>
    </w:p>
    <w:p w:rsidR="00A34CC5" w:rsidRPr="00A34CC5" w:rsidRDefault="00A34CC5" w:rsidP="00A34CC5">
      <w:pPr>
        <w:pStyle w:val="NoSpacing"/>
        <w:spacing w:line="276" w:lineRule="auto"/>
        <w:jc w:val="both"/>
        <w:rPr>
          <w:rFonts w:ascii="Arial" w:hAnsi="Arial" w:cs="Arial"/>
          <w:b/>
          <w:sz w:val="24"/>
          <w:szCs w:val="24"/>
        </w:rPr>
      </w:pPr>
    </w:p>
    <w:p w:rsidR="001C3673" w:rsidRPr="00A34CC5" w:rsidRDefault="001C3673" w:rsidP="00A34CC5">
      <w:pPr>
        <w:pStyle w:val="Body"/>
        <w:spacing w:line="276" w:lineRule="auto"/>
        <w:rPr>
          <w:rFonts w:ascii="Arial" w:hAnsi="Arial" w:cs="Arial"/>
          <w:b/>
          <w:sz w:val="28"/>
          <w:szCs w:val="28"/>
        </w:rPr>
      </w:pPr>
      <w:r w:rsidRPr="00A34CC5">
        <w:rPr>
          <w:rFonts w:ascii="Arial" w:hAnsi="Arial" w:cs="Arial"/>
          <w:b/>
          <w:sz w:val="28"/>
          <w:szCs w:val="28"/>
        </w:rPr>
        <w:t>SECTION B</w:t>
      </w:r>
      <w:r w:rsidRPr="00A34CC5">
        <w:rPr>
          <w:rFonts w:ascii="Arial" w:hAnsi="Arial" w:cs="Arial"/>
          <w:b/>
          <w:sz w:val="28"/>
          <w:szCs w:val="28"/>
        </w:rPr>
        <w:tab/>
      </w:r>
      <w:r w:rsidRPr="00A34CC5">
        <w:rPr>
          <w:rFonts w:ascii="Arial" w:hAnsi="Arial" w:cs="Arial"/>
          <w:b/>
          <w:sz w:val="28"/>
          <w:szCs w:val="28"/>
        </w:rPr>
        <w:tab/>
        <w:t>(40 MARKS)</w:t>
      </w:r>
    </w:p>
    <w:p w:rsidR="006855CA" w:rsidRPr="00A34CC5" w:rsidRDefault="006855CA" w:rsidP="00A34CC5">
      <w:pPr>
        <w:pStyle w:val="Body"/>
        <w:spacing w:line="276" w:lineRule="auto"/>
        <w:rPr>
          <w:rFonts w:ascii="Arial" w:hAnsi="Arial" w:cs="Arial"/>
          <w:sz w:val="24"/>
          <w:szCs w:val="24"/>
        </w:rPr>
      </w:pPr>
    </w:p>
    <w:p w:rsidR="001C3673" w:rsidRPr="00A34CC5" w:rsidRDefault="001C3673" w:rsidP="00A34CC5">
      <w:pPr>
        <w:pStyle w:val="Body"/>
        <w:spacing w:line="276" w:lineRule="auto"/>
        <w:rPr>
          <w:rFonts w:ascii="Arial" w:eastAsia="Arial Bold" w:hAnsi="Arial" w:cs="Arial"/>
          <w:sz w:val="24"/>
          <w:szCs w:val="24"/>
        </w:rPr>
      </w:pPr>
      <w:r w:rsidRPr="00A34CC5">
        <w:rPr>
          <w:rFonts w:ascii="Arial" w:hAnsi="Arial" w:cs="Arial"/>
          <w:sz w:val="24"/>
          <w:szCs w:val="24"/>
        </w:rPr>
        <w:t>Answer ANY</w:t>
      </w:r>
      <w:r w:rsidRPr="00A34CC5">
        <w:rPr>
          <w:rFonts w:ascii="Arial" w:hAnsi="Arial" w:cs="Arial"/>
          <w:b/>
          <w:sz w:val="24"/>
          <w:szCs w:val="24"/>
          <w:u w:val="single"/>
        </w:rPr>
        <w:t xml:space="preserve"> TWO</w:t>
      </w:r>
      <w:r w:rsidRPr="00A34CC5">
        <w:rPr>
          <w:rFonts w:ascii="Arial" w:hAnsi="Arial" w:cs="Arial"/>
          <w:sz w:val="24"/>
          <w:szCs w:val="24"/>
        </w:rPr>
        <w:t xml:space="preserve"> questions from this section</w:t>
      </w:r>
    </w:p>
    <w:p w:rsidR="001C3673" w:rsidRPr="00A34CC5" w:rsidRDefault="001C3673" w:rsidP="00A34CC5">
      <w:pPr>
        <w:pStyle w:val="Body"/>
        <w:spacing w:line="276" w:lineRule="auto"/>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5</w:t>
      </w:r>
    </w:p>
    <w:p w:rsidR="00E56FA3" w:rsidRDefault="00E56FA3" w:rsidP="00A34CC5">
      <w:pPr>
        <w:pStyle w:val="NoSpacing"/>
        <w:spacing w:line="276" w:lineRule="auto"/>
        <w:jc w:val="both"/>
        <w:rPr>
          <w:rFonts w:ascii="Arial" w:hAnsi="Arial" w:cs="Arial"/>
          <w:b/>
          <w:sz w:val="24"/>
          <w:szCs w:val="24"/>
        </w:rPr>
      </w:pPr>
    </w:p>
    <w:p w:rsidR="00362144" w:rsidRPr="00362144" w:rsidRDefault="00362144" w:rsidP="00362144">
      <w:pPr>
        <w:pStyle w:val="BodyTextIndent"/>
        <w:spacing w:line="276" w:lineRule="auto"/>
        <w:ind w:left="0"/>
        <w:rPr>
          <w:rFonts w:ascii="Arial" w:hAnsi="Arial" w:cs="Arial"/>
          <w:sz w:val="22"/>
          <w:szCs w:val="22"/>
        </w:rPr>
      </w:pPr>
      <w:r w:rsidRPr="00362144">
        <w:rPr>
          <w:rFonts w:ascii="Arial" w:hAnsi="Arial" w:cs="Arial"/>
        </w:rPr>
        <w:t xml:space="preserve">Explain the following accounting terms and give </w:t>
      </w:r>
      <w:r w:rsidRPr="00E82B89">
        <w:rPr>
          <w:rFonts w:ascii="Arial" w:hAnsi="Arial" w:cs="Arial"/>
          <w:u w:val="single"/>
        </w:rPr>
        <w:t>two</w:t>
      </w:r>
      <w:r w:rsidRPr="00362144">
        <w:rPr>
          <w:rFonts w:ascii="Arial" w:hAnsi="Arial" w:cs="Arial"/>
        </w:rPr>
        <w:t xml:space="preserve"> examples in </w:t>
      </w:r>
      <w:r w:rsidRPr="00362144">
        <w:rPr>
          <w:rFonts w:ascii="Arial" w:hAnsi="Arial" w:cs="Arial"/>
          <w:bCs/>
        </w:rPr>
        <w:t>each</w:t>
      </w:r>
      <w:r w:rsidRPr="00362144">
        <w:rPr>
          <w:rFonts w:ascii="Arial" w:hAnsi="Arial" w:cs="Arial"/>
        </w:rPr>
        <w:t xml:space="preserve"> case.</w:t>
      </w:r>
      <w:r w:rsidRPr="00362144">
        <w:rPr>
          <w:rFonts w:ascii="Arial" w:hAnsi="Arial" w:cs="Arial"/>
          <w:sz w:val="22"/>
          <w:szCs w:val="22"/>
        </w:rPr>
        <w:tab/>
      </w:r>
    </w:p>
    <w:p w:rsidR="00362144" w:rsidRPr="00362144" w:rsidRDefault="00362144" w:rsidP="00E82B89">
      <w:pPr>
        <w:pStyle w:val="BodyTextIndent"/>
        <w:numPr>
          <w:ilvl w:val="0"/>
          <w:numId w:val="22"/>
        </w:numPr>
        <w:spacing w:line="276" w:lineRule="auto"/>
        <w:rPr>
          <w:rFonts w:ascii="Arial" w:hAnsi="Arial" w:cs="Arial"/>
        </w:rPr>
      </w:pPr>
      <w:r w:rsidRPr="00362144">
        <w:rPr>
          <w:rFonts w:ascii="Arial" w:hAnsi="Arial" w:cs="Arial"/>
        </w:rPr>
        <w:t>Standing order</w:t>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t xml:space="preserve">         </w:t>
      </w:r>
      <w:r w:rsidRPr="00362144">
        <w:rPr>
          <w:rFonts w:ascii="Arial" w:hAnsi="Arial" w:cs="Arial"/>
        </w:rPr>
        <w:tab/>
        <w:t xml:space="preserve"> </w:t>
      </w:r>
    </w:p>
    <w:p w:rsidR="00362144" w:rsidRPr="00362144" w:rsidRDefault="00362144" w:rsidP="00E82B89">
      <w:pPr>
        <w:pStyle w:val="BodyTextIndent"/>
        <w:numPr>
          <w:ilvl w:val="0"/>
          <w:numId w:val="22"/>
        </w:numPr>
        <w:spacing w:line="276" w:lineRule="auto"/>
        <w:rPr>
          <w:rFonts w:ascii="Arial" w:hAnsi="Arial" w:cs="Arial"/>
        </w:rPr>
      </w:pPr>
      <w:r w:rsidRPr="00362144">
        <w:rPr>
          <w:rFonts w:ascii="Arial" w:hAnsi="Arial" w:cs="Arial"/>
        </w:rPr>
        <w:t>Day books</w:t>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t xml:space="preserve">         </w:t>
      </w:r>
    </w:p>
    <w:p w:rsidR="00362144" w:rsidRPr="00362144" w:rsidRDefault="00362144" w:rsidP="00E82B89">
      <w:pPr>
        <w:pStyle w:val="BodyTextIndent"/>
        <w:numPr>
          <w:ilvl w:val="0"/>
          <w:numId w:val="22"/>
        </w:numPr>
        <w:spacing w:line="276" w:lineRule="auto"/>
        <w:rPr>
          <w:rFonts w:ascii="Arial" w:hAnsi="Arial" w:cs="Arial"/>
        </w:rPr>
      </w:pPr>
      <w:r w:rsidRPr="00362144">
        <w:rPr>
          <w:rFonts w:ascii="Arial" w:hAnsi="Arial" w:cs="Arial"/>
        </w:rPr>
        <w:t>Deposit account</w:t>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p>
    <w:p w:rsidR="00362144" w:rsidRPr="00362144" w:rsidRDefault="00362144" w:rsidP="00E82B89">
      <w:pPr>
        <w:pStyle w:val="BodyTextIndent"/>
        <w:numPr>
          <w:ilvl w:val="0"/>
          <w:numId w:val="22"/>
        </w:numPr>
        <w:spacing w:line="276" w:lineRule="auto"/>
        <w:rPr>
          <w:rFonts w:ascii="Arial" w:hAnsi="Arial" w:cs="Arial"/>
        </w:rPr>
      </w:pPr>
      <w:r w:rsidRPr="00362144">
        <w:rPr>
          <w:rFonts w:ascii="Arial" w:hAnsi="Arial" w:cs="Arial"/>
        </w:rPr>
        <w:t>Prepayment</w:t>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r>
      <w:r w:rsidRPr="00362144">
        <w:rPr>
          <w:rFonts w:ascii="Arial" w:hAnsi="Arial" w:cs="Arial"/>
        </w:rPr>
        <w:tab/>
        <w:t xml:space="preserve">         </w:t>
      </w:r>
    </w:p>
    <w:p w:rsidR="00E82B89" w:rsidRDefault="00362144" w:rsidP="00CA40A4">
      <w:pPr>
        <w:pStyle w:val="BodyTextIndent"/>
        <w:numPr>
          <w:ilvl w:val="0"/>
          <w:numId w:val="22"/>
        </w:numPr>
        <w:spacing w:line="276" w:lineRule="auto"/>
        <w:jc w:val="both"/>
        <w:rPr>
          <w:rFonts w:ascii="Arial" w:hAnsi="Arial" w:cs="Arial"/>
          <w:b/>
        </w:rPr>
      </w:pPr>
      <w:r w:rsidRPr="00E82B89">
        <w:rPr>
          <w:rFonts w:ascii="Arial" w:hAnsi="Arial" w:cs="Arial"/>
        </w:rPr>
        <w:t>Creditors/purchases ratio</w:t>
      </w:r>
      <w:r w:rsidRPr="00E82B89">
        <w:rPr>
          <w:rFonts w:ascii="Arial" w:hAnsi="Arial" w:cs="Arial"/>
          <w:b/>
        </w:rPr>
        <w:t xml:space="preserve"> </w:t>
      </w:r>
      <w:r w:rsidRPr="00E82B89">
        <w:rPr>
          <w:rFonts w:ascii="Arial" w:hAnsi="Arial" w:cs="Arial"/>
          <w:b/>
        </w:rPr>
        <w:tab/>
      </w:r>
      <w:r w:rsidRPr="00E82B89">
        <w:rPr>
          <w:rFonts w:ascii="Arial" w:hAnsi="Arial" w:cs="Arial"/>
          <w:b/>
        </w:rPr>
        <w:tab/>
      </w:r>
      <w:r w:rsidRPr="00E82B89">
        <w:rPr>
          <w:rFonts w:ascii="Arial" w:hAnsi="Arial" w:cs="Arial"/>
          <w:b/>
        </w:rPr>
        <w:tab/>
      </w:r>
      <w:r w:rsidRPr="00E82B89">
        <w:rPr>
          <w:rFonts w:ascii="Arial" w:hAnsi="Arial" w:cs="Arial"/>
          <w:b/>
        </w:rPr>
        <w:tab/>
      </w:r>
      <w:r w:rsidRPr="00E82B89">
        <w:rPr>
          <w:rFonts w:ascii="Arial" w:hAnsi="Arial" w:cs="Arial"/>
          <w:b/>
        </w:rPr>
        <w:tab/>
      </w:r>
      <w:r w:rsidRPr="00E82B89">
        <w:rPr>
          <w:rFonts w:ascii="Arial" w:hAnsi="Arial" w:cs="Arial"/>
          <w:b/>
        </w:rPr>
        <w:tab/>
      </w:r>
      <w:r w:rsidR="00E82B89" w:rsidRPr="00E82B89">
        <w:rPr>
          <w:rFonts w:ascii="Arial" w:hAnsi="Arial" w:cs="Arial"/>
          <w:b/>
        </w:rPr>
        <w:t xml:space="preserve">  </w:t>
      </w:r>
      <w:proofErr w:type="gramStart"/>
      <w:r w:rsidRPr="00E82B89">
        <w:rPr>
          <w:rFonts w:ascii="Arial" w:hAnsi="Arial" w:cs="Arial"/>
          <w:b/>
        </w:rPr>
        <w:t xml:space="preserve">  </w:t>
      </w:r>
      <w:r w:rsidRPr="00E82B89">
        <w:rPr>
          <w:rFonts w:ascii="Arial" w:hAnsi="Arial" w:cs="Arial"/>
        </w:rPr>
        <w:t xml:space="preserve"> (</w:t>
      </w:r>
      <w:proofErr w:type="gramEnd"/>
      <w:r w:rsidRPr="00E82B89">
        <w:rPr>
          <w:rFonts w:ascii="Arial" w:hAnsi="Arial" w:cs="Arial"/>
          <w:i/>
        </w:rPr>
        <w:t>4 marks each)</w:t>
      </w:r>
      <w:r w:rsidR="00A34CC5" w:rsidRPr="00E82B89">
        <w:rPr>
          <w:rFonts w:ascii="Arial" w:hAnsi="Arial" w:cs="Arial"/>
          <w:b/>
        </w:rPr>
        <w:t xml:space="preserve"> </w:t>
      </w:r>
    </w:p>
    <w:p w:rsidR="00A34CC5" w:rsidRPr="00E82B89" w:rsidRDefault="00E82B89" w:rsidP="00E82B89">
      <w:pPr>
        <w:pStyle w:val="BodyTextIndent"/>
        <w:spacing w:line="276" w:lineRule="auto"/>
        <w:ind w:left="720"/>
        <w:jc w:val="both"/>
        <w:rPr>
          <w:rFonts w:ascii="Arial" w:hAnsi="Arial" w:cs="Arial"/>
          <w:b/>
        </w:rPr>
      </w:pPr>
      <w:r>
        <w:rPr>
          <w:rFonts w:ascii="Arial" w:hAnsi="Arial" w:cs="Arial"/>
          <w:b/>
        </w:rPr>
        <w:t xml:space="preserve">                                                                                                   </w:t>
      </w:r>
      <w:r w:rsidRPr="00E82B89">
        <w:rPr>
          <w:rFonts w:ascii="Arial" w:hAnsi="Arial" w:cs="Arial"/>
          <w:b/>
        </w:rPr>
        <w:t>(Total 20 marks)</w:t>
      </w:r>
      <w:r w:rsidR="00A34CC5" w:rsidRPr="00E82B89">
        <w:rPr>
          <w:rFonts w:ascii="Arial" w:hAnsi="Arial" w:cs="Arial"/>
          <w:b/>
        </w:rPr>
        <w:t xml:space="preserve">                                                        </w:t>
      </w:r>
      <w:r w:rsidR="00E4083D" w:rsidRPr="00E82B89">
        <w:rPr>
          <w:rFonts w:ascii="Arial" w:hAnsi="Arial" w:cs="Arial"/>
          <w:b/>
        </w:rPr>
        <w:t xml:space="preserve">                                         </w:t>
      </w:r>
      <w:r w:rsidR="00A34CC5" w:rsidRPr="00E82B89">
        <w:rPr>
          <w:rFonts w:ascii="Arial" w:hAnsi="Arial" w:cs="Arial"/>
          <w:b/>
        </w:rPr>
        <w:t xml:space="preserve">  </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6</w:t>
      </w:r>
    </w:p>
    <w:p w:rsidR="00E56FA3" w:rsidRDefault="00E56FA3" w:rsidP="00A34CC5">
      <w:pPr>
        <w:pStyle w:val="NoSpacing"/>
        <w:spacing w:line="276" w:lineRule="auto"/>
        <w:jc w:val="both"/>
        <w:rPr>
          <w:rFonts w:ascii="Arial" w:hAnsi="Arial" w:cs="Arial"/>
          <w:b/>
          <w:sz w:val="24"/>
          <w:szCs w:val="24"/>
        </w:rPr>
      </w:pPr>
    </w:p>
    <w:p w:rsidR="00E82B89" w:rsidRDefault="00E82B89" w:rsidP="00E82B89">
      <w:pPr>
        <w:pStyle w:val="BodyTextIndent2"/>
        <w:ind w:left="0" w:firstLine="0"/>
        <w:rPr>
          <w:rFonts w:ascii="Arial" w:hAnsi="Arial" w:cs="Arial"/>
        </w:rPr>
      </w:pPr>
      <w:r w:rsidRPr="00CD652A">
        <w:rPr>
          <w:rFonts w:ascii="Arial" w:hAnsi="Arial" w:cs="Arial"/>
          <w:bCs/>
        </w:rPr>
        <w:t>Malindi</w:t>
      </w:r>
      <w:r w:rsidRPr="00F35C87">
        <w:rPr>
          <w:rFonts w:ascii="Arial" w:hAnsi="Arial" w:cs="Arial"/>
        </w:rPr>
        <w:t xml:space="preserve"> Potteries is a producer of collectors’ edition plates and figurines. The company’s managers are preparing budget</w:t>
      </w:r>
      <w:r>
        <w:rPr>
          <w:rFonts w:ascii="Arial" w:hAnsi="Arial" w:cs="Arial"/>
        </w:rPr>
        <w:t>s for the first quarter of 2018</w:t>
      </w:r>
      <w:r w:rsidRPr="00F35C87">
        <w:rPr>
          <w:rFonts w:ascii="Arial" w:hAnsi="Arial" w:cs="Arial"/>
        </w:rPr>
        <w:tab/>
        <w:t xml:space="preserve">which is the company’s peak selling period. </w:t>
      </w:r>
    </w:p>
    <w:p w:rsidR="00E82B89" w:rsidRDefault="00E82B89" w:rsidP="00E82B89">
      <w:pPr>
        <w:pStyle w:val="BodyTextIndent2"/>
        <w:ind w:left="0" w:firstLine="0"/>
        <w:rPr>
          <w:rFonts w:ascii="Arial" w:hAnsi="Arial" w:cs="Arial"/>
        </w:rPr>
      </w:pPr>
    </w:p>
    <w:p w:rsidR="00E82B89" w:rsidRPr="00F35C87" w:rsidRDefault="00E82B89" w:rsidP="00E82B89">
      <w:pPr>
        <w:pStyle w:val="BodyTextIndent"/>
        <w:ind w:left="720" w:hanging="720"/>
        <w:jc w:val="both"/>
        <w:rPr>
          <w:rFonts w:ascii="Arial" w:hAnsi="Arial" w:cs="Arial"/>
        </w:rPr>
      </w:pPr>
      <w:r w:rsidRPr="00F35C87">
        <w:rPr>
          <w:rFonts w:ascii="Arial" w:hAnsi="Arial" w:cs="Arial"/>
        </w:rPr>
        <w:t>(1)</w:t>
      </w:r>
      <w:r w:rsidRPr="00F35C87">
        <w:rPr>
          <w:rFonts w:ascii="Arial" w:hAnsi="Arial" w:cs="Arial"/>
        </w:rPr>
        <w:tab/>
        <w:t xml:space="preserve">The following data and estimates are available for January, February and </w:t>
      </w:r>
      <w:r>
        <w:rPr>
          <w:rFonts w:ascii="Arial" w:hAnsi="Arial" w:cs="Arial"/>
        </w:rPr>
        <w:t>March 2018.</w:t>
      </w:r>
    </w:p>
    <w:p w:rsidR="00E82B89" w:rsidRPr="00F35C87" w:rsidRDefault="00E82B89" w:rsidP="00E82B89">
      <w:pPr>
        <w:pStyle w:val="BodyTextIndent"/>
        <w:ind w:left="720" w:firstLine="720"/>
        <w:jc w:val="both"/>
        <w:rPr>
          <w:rFonts w:ascii="Arial" w:hAnsi="Arial" w:cs="Arial"/>
          <w:b/>
        </w:rPr>
      </w:pPr>
    </w:p>
    <w:tbl>
      <w:tblPr>
        <w:tblW w:w="0" w:type="auto"/>
        <w:tblInd w:w="1548" w:type="dxa"/>
        <w:tblLook w:val="0000" w:firstRow="0" w:lastRow="0" w:firstColumn="0" w:lastColumn="0" w:noHBand="0" w:noVBand="0"/>
      </w:tblPr>
      <w:tblGrid>
        <w:gridCol w:w="2016"/>
        <w:gridCol w:w="1692"/>
        <w:gridCol w:w="1800"/>
        <w:gridCol w:w="1176"/>
      </w:tblGrid>
      <w:tr w:rsidR="00E82B89" w:rsidRPr="00F35C87" w:rsidTr="0071107C">
        <w:tc>
          <w:tcPr>
            <w:tcW w:w="2016" w:type="dxa"/>
          </w:tcPr>
          <w:p w:rsidR="00E82B89" w:rsidRPr="00E82B89" w:rsidRDefault="00E82B89" w:rsidP="0071107C">
            <w:pPr>
              <w:pStyle w:val="BodyTextIndent"/>
              <w:ind w:left="0"/>
              <w:rPr>
                <w:rFonts w:ascii="Arial" w:hAnsi="Arial" w:cs="Arial"/>
              </w:rPr>
            </w:pPr>
          </w:p>
          <w:p w:rsidR="00E82B89" w:rsidRPr="00E82B89" w:rsidRDefault="00E82B89" w:rsidP="0071107C">
            <w:pPr>
              <w:pStyle w:val="BodyTextIndent"/>
              <w:ind w:left="0" w:hanging="108"/>
              <w:rPr>
                <w:rFonts w:ascii="Arial" w:hAnsi="Arial" w:cs="Arial"/>
              </w:rPr>
            </w:pPr>
          </w:p>
          <w:p w:rsidR="00E82B89" w:rsidRPr="00E82B89" w:rsidRDefault="00E82B89" w:rsidP="0071107C">
            <w:pPr>
              <w:pStyle w:val="BodyTextIndent"/>
              <w:ind w:left="0"/>
              <w:rPr>
                <w:rFonts w:ascii="Arial" w:hAnsi="Arial" w:cs="Arial"/>
              </w:rPr>
            </w:pPr>
            <w:r w:rsidRPr="00E82B89">
              <w:rPr>
                <w:rFonts w:ascii="Arial" w:hAnsi="Arial" w:cs="Arial"/>
              </w:rPr>
              <w:t>Sales</w:t>
            </w:r>
          </w:p>
          <w:p w:rsidR="00E82B89" w:rsidRPr="00E82B89" w:rsidRDefault="00E82B89" w:rsidP="0071107C">
            <w:pPr>
              <w:pStyle w:val="BodyTextIndent"/>
              <w:ind w:left="0"/>
              <w:rPr>
                <w:rFonts w:ascii="Arial" w:hAnsi="Arial" w:cs="Arial"/>
              </w:rPr>
            </w:pPr>
            <w:r w:rsidRPr="00E82B89">
              <w:rPr>
                <w:rFonts w:ascii="Arial" w:hAnsi="Arial" w:cs="Arial"/>
              </w:rPr>
              <w:t>Wages</w:t>
            </w:r>
          </w:p>
          <w:p w:rsidR="00E82B89" w:rsidRPr="00E82B89" w:rsidRDefault="00E82B89" w:rsidP="0071107C">
            <w:pPr>
              <w:pStyle w:val="BodyTextIndent"/>
              <w:ind w:left="0"/>
              <w:rPr>
                <w:rFonts w:ascii="Arial" w:hAnsi="Arial" w:cs="Arial"/>
              </w:rPr>
            </w:pPr>
            <w:r w:rsidRPr="00E82B89">
              <w:rPr>
                <w:rFonts w:ascii="Arial" w:hAnsi="Arial" w:cs="Arial"/>
              </w:rPr>
              <w:t>Overheads</w:t>
            </w:r>
          </w:p>
        </w:tc>
        <w:tc>
          <w:tcPr>
            <w:tcW w:w="1692" w:type="dxa"/>
          </w:tcPr>
          <w:p w:rsidR="00E82B89" w:rsidRPr="00E82B89" w:rsidRDefault="00E82B89" w:rsidP="0071107C">
            <w:pPr>
              <w:pStyle w:val="BodyTextIndent"/>
              <w:ind w:left="0" w:right="-3204"/>
              <w:rPr>
                <w:rFonts w:ascii="Arial" w:hAnsi="Arial" w:cs="Arial"/>
                <w:b/>
              </w:rPr>
            </w:pPr>
            <w:r w:rsidRPr="00E82B89">
              <w:rPr>
                <w:rFonts w:ascii="Arial" w:hAnsi="Arial" w:cs="Arial"/>
                <w:b/>
              </w:rPr>
              <w:t>January</w:t>
            </w:r>
          </w:p>
          <w:p w:rsidR="00E82B89" w:rsidRPr="00E82B89" w:rsidRDefault="00E82B89" w:rsidP="0071107C">
            <w:pPr>
              <w:pStyle w:val="BodyTextIndent"/>
              <w:ind w:left="0"/>
              <w:rPr>
                <w:rFonts w:ascii="Arial" w:hAnsi="Arial" w:cs="Arial"/>
                <w:b/>
              </w:rPr>
            </w:pPr>
            <w:r w:rsidRPr="00E82B89">
              <w:rPr>
                <w:rFonts w:ascii="Arial" w:hAnsi="Arial" w:cs="Arial"/>
                <w:b/>
              </w:rPr>
              <w:t xml:space="preserve">     K</w:t>
            </w:r>
          </w:p>
          <w:p w:rsidR="00E82B89" w:rsidRPr="00E82B89" w:rsidRDefault="00E82B89" w:rsidP="0071107C">
            <w:pPr>
              <w:pStyle w:val="BodyTextIndent"/>
              <w:ind w:left="0"/>
              <w:rPr>
                <w:rFonts w:ascii="Arial" w:hAnsi="Arial" w:cs="Arial"/>
              </w:rPr>
            </w:pPr>
            <w:r w:rsidRPr="00E82B89">
              <w:rPr>
                <w:rFonts w:ascii="Arial" w:hAnsi="Arial" w:cs="Arial"/>
              </w:rPr>
              <w:t>450,000</w:t>
            </w:r>
          </w:p>
          <w:p w:rsidR="00E82B89" w:rsidRPr="00E82B89" w:rsidRDefault="00E82B89" w:rsidP="0071107C">
            <w:pPr>
              <w:pStyle w:val="BodyTextIndent"/>
              <w:ind w:left="0"/>
              <w:rPr>
                <w:rFonts w:ascii="Arial" w:hAnsi="Arial" w:cs="Arial"/>
              </w:rPr>
            </w:pPr>
            <w:r w:rsidRPr="00E82B89">
              <w:rPr>
                <w:rFonts w:ascii="Arial" w:hAnsi="Arial" w:cs="Arial"/>
              </w:rPr>
              <w:t>120,000</w:t>
            </w:r>
          </w:p>
          <w:p w:rsidR="00E82B89" w:rsidRPr="00E82B89" w:rsidRDefault="00E82B89" w:rsidP="0071107C">
            <w:pPr>
              <w:pStyle w:val="BodyTextIndent"/>
              <w:ind w:left="0"/>
              <w:rPr>
                <w:rFonts w:ascii="Arial" w:hAnsi="Arial" w:cs="Arial"/>
              </w:rPr>
            </w:pPr>
            <w:r w:rsidRPr="00E82B89">
              <w:rPr>
                <w:rFonts w:ascii="Arial" w:hAnsi="Arial" w:cs="Arial"/>
              </w:rPr>
              <w:t xml:space="preserve">  85,000</w:t>
            </w:r>
          </w:p>
        </w:tc>
        <w:tc>
          <w:tcPr>
            <w:tcW w:w="1800" w:type="dxa"/>
          </w:tcPr>
          <w:p w:rsidR="00E82B89" w:rsidRPr="00E82B89" w:rsidRDefault="00E82B89" w:rsidP="0071107C">
            <w:pPr>
              <w:pStyle w:val="BodyTextIndent"/>
              <w:ind w:left="0"/>
              <w:rPr>
                <w:rFonts w:ascii="Arial" w:hAnsi="Arial" w:cs="Arial"/>
                <w:b/>
              </w:rPr>
            </w:pPr>
            <w:r w:rsidRPr="00E82B89">
              <w:rPr>
                <w:rFonts w:ascii="Arial" w:hAnsi="Arial" w:cs="Arial"/>
                <w:b/>
              </w:rPr>
              <w:t>February</w:t>
            </w:r>
          </w:p>
          <w:p w:rsidR="00E82B89" w:rsidRPr="00E82B89" w:rsidRDefault="00E82B89" w:rsidP="0071107C">
            <w:pPr>
              <w:pStyle w:val="BodyTextIndent"/>
              <w:ind w:left="0"/>
              <w:rPr>
                <w:rFonts w:ascii="Arial" w:hAnsi="Arial" w:cs="Arial"/>
                <w:b/>
              </w:rPr>
            </w:pPr>
            <w:r w:rsidRPr="00E82B89">
              <w:rPr>
                <w:rFonts w:ascii="Arial" w:hAnsi="Arial" w:cs="Arial"/>
              </w:rPr>
              <w:t xml:space="preserve">      </w:t>
            </w:r>
            <w:r w:rsidRPr="00E82B89">
              <w:rPr>
                <w:rFonts w:ascii="Arial" w:hAnsi="Arial" w:cs="Arial"/>
                <w:b/>
              </w:rPr>
              <w:t>K</w:t>
            </w:r>
          </w:p>
          <w:p w:rsidR="00E82B89" w:rsidRPr="00E82B89" w:rsidRDefault="00E82B89" w:rsidP="0071107C">
            <w:pPr>
              <w:pStyle w:val="BodyTextIndent"/>
              <w:ind w:left="0"/>
              <w:rPr>
                <w:rFonts w:ascii="Arial" w:hAnsi="Arial" w:cs="Arial"/>
              </w:rPr>
            </w:pPr>
            <w:r w:rsidRPr="00E82B89">
              <w:rPr>
                <w:rFonts w:ascii="Arial" w:hAnsi="Arial" w:cs="Arial"/>
              </w:rPr>
              <w:t xml:space="preserve"> 500,000</w:t>
            </w:r>
          </w:p>
          <w:p w:rsidR="00E82B89" w:rsidRPr="00E82B89" w:rsidRDefault="00E82B89" w:rsidP="0071107C">
            <w:pPr>
              <w:pStyle w:val="BodyTextIndent"/>
              <w:ind w:left="0"/>
              <w:rPr>
                <w:rFonts w:ascii="Arial" w:hAnsi="Arial" w:cs="Arial"/>
              </w:rPr>
            </w:pPr>
            <w:r w:rsidRPr="00E82B89">
              <w:rPr>
                <w:rFonts w:ascii="Arial" w:hAnsi="Arial" w:cs="Arial"/>
              </w:rPr>
              <w:t xml:space="preserve"> 130,000</w:t>
            </w:r>
          </w:p>
          <w:p w:rsidR="00E82B89" w:rsidRPr="00E82B89" w:rsidRDefault="00E82B89" w:rsidP="0071107C">
            <w:pPr>
              <w:pStyle w:val="BodyTextIndent"/>
              <w:ind w:left="0"/>
              <w:rPr>
                <w:rFonts w:ascii="Arial" w:hAnsi="Arial" w:cs="Arial"/>
              </w:rPr>
            </w:pPr>
            <w:r w:rsidRPr="00E82B89">
              <w:rPr>
                <w:rFonts w:ascii="Arial" w:hAnsi="Arial" w:cs="Arial"/>
              </w:rPr>
              <w:t xml:space="preserve">   95,000</w:t>
            </w:r>
          </w:p>
        </w:tc>
        <w:tc>
          <w:tcPr>
            <w:tcW w:w="1176" w:type="dxa"/>
          </w:tcPr>
          <w:p w:rsidR="00E82B89" w:rsidRPr="00E82B89" w:rsidRDefault="00E82B89" w:rsidP="0071107C">
            <w:pPr>
              <w:pStyle w:val="BodyTextIndent"/>
              <w:ind w:left="0"/>
              <w:rPr>
                <w:rFonts w:ascii="Arial" w:hAnsi="Arial" w:cs="Arial"/>
                <w:b/>
              </w:rPr>
            </w:pPr>
            <w:r w:rsidRPr="00E82B89">
              <w:rPr>
                <w:rFonts w:ascii="Arial" w:hAnsi="Arial" w:cs="Arial"/>
                <w:b/>
              </w:rPr>
              <w:t>March</w:t>
            </w:r>
          </w:p>
          <w:p w:rsidR="00E82B89" w:rsidRPr="00E82B89" w:rsidRDefault="00E82B89" w:rsidP="0071107C">
            <w:pPr>
              <w:pStyle w:val="BodyTextIndent"/>
              <w:ind w:left="0"/>
              <w:rPr>
                <w:rFonts w:ascii="Arial" w:hAnsi="Arial" w:cs="Arial"/>
                <w:b/>
              </w:rPr>
            </w:pPr>
            <w:r w:rsidRPr="00E82B89">
              <w:rPr>
                <w:rFonts w:ascii="Arial" w:hAnsi="Arial" w:cs="Arial"/>
              </w:rPr>
              <w:t xml:space="preserve">    </w:t>
            </w:r>
            <w:r w:rsidRPr="00E82B89">
              <w:rPr>
                <w:rFonts w:ascii="Arial" w:hAnsi="Arial" w:cs="Arial"/>
                <w:b/>
              </w:rPr>
              <w:t xml:space="preserve"> K</w:t>
            </w:r>
          </w:p>
          <w:p w:rsidR="00E82B89" w:rsidRPr="00E82B89" w:rsidRDefault="00E82B89" w:rsidP="0071107C">
            <w:pPr>
              <w:pStyle w:val="BodyTextIndent"/>
              <w:ind w:left="0"/>
              <w:rPr>
                <w:rFonts w:ascii="Arial" w:hAnsi="Arial" w:cs="Arial"/>
              </w:rPr>
            </w:pPr>
            <w:r w:rsidRPr="00E82B89">
              <w:rPr>
                <w:rFonts w:ascii="Arial" w:hAnsi="Arial" w:cs="Arial"/>
              </w:rPr>
              <w:t>600,000</w:t>
            </w:r>
          </w:p>
          <w:p w:rsidR="00E82B89" w:rsidRPr="00E82B89" w:rsidRDefault="00E82B89" w:rsidP="0071107C">
            <w:pPr>
              <w:pStyle w:val="BodyTextIndent"/>
              <w:ind w:left="0"/>
              <w:rPr>
                <w:rFonts w:ascii="Arial" w:hAnsi="Arial" w:cs="Arial"/>
              </w:rPr>
            </w:pPr>
            <w:r w:rsidRPr="00E82B89">
              <w:rPr>
                <w:rFonts w:ascii="Arial" w:hAnsi="Arial" w:cs="Arial"/>
              </w:rPr>
              <w:t>145,000</w:t>
            </w:r>
          </w:p>
          <w:p w:rsidR="00E82B89" w:rsidRPr="00E82B89" w:rsidRDefault="00E82B89" w:rsidP="0071107C">
            <w:pPr>
              <w:pStyle w:val="BodyTextIndent"/>
              <w:ind w:left="0"/>
              <w:rPr>
                <w:rFonts w:ascii="Arial" w:hAnsi="Arial" w:cs="Arial"/>
              </w:rPr>
            </w:pPr>
            <w:r w:rsidRPr="00E82B89">
              <w:rPr>
                <w:rFonts w:ascii="Arial" w:hAnsi="Arial" w:cs="Arial"/>
              </w:rPr>
              <w:t xml:space="preserve">  90,000 </w:t>
            </w:r>
          </w:p>
        </w:tc>
      </w:tr>
    </w:tbl>
    <w:p w:rsidR="00E82B89" w:rsidRPr="00F35C87" w:rsidRDefault="00E82B89" w:rsidP="00E82B89">
      <w:pPr>
        <w:pStyle w:val="BodyTextIndent2"/>
        <w:ind w:left="0" w:firstLine="0"/>
        <w:rPr>
          <w:rFonts w:ascii="Arial" w:hAnsi="Arial" w:cs="Arial"/>
        </w:rPr>
      </w:pPr>
    </w:p>
    <w:p w:rsidR="00E82B89" w:rsidRPr="00F35C87" w:rsidRDefault="00E82B89" w:rsidP="00E82B89">
      <w:pPr>
        <w:pStyle w:val="BodyTextIndent"/>
        <w:numPr>
          <w:ilvl w:val="0"/>
          <w:numId w:val="23"/>
        </w:numPr>
        <w:tabs>
          <w:tab w:val="clear" w:pos="1440"/>
        </w:tabs>
        <w:spacing w:after="0"/>
        <w:ind w:left="900" w:hanging="900"/>
        <w:rPr>
          <w:rFonts w:ascii="Arial" w:hAnsi="Arial" w:cs="Arial"/>
        </w:rPr>
      </w:pPr>
      <w:r w:rsidRPr="00F35C87">
        <w:rPr>
          <w:rFonts w:ascii="Arial" w:hAnsi="Arial" w:cs="Arial"/>
        </w:rPr>
        <w:t>The following information is available in respect of materials:</w:t>
      </w:r>
    </w:p>
    <w:p w:rsidR="00E82B89" w:rsidRPr="00F35C87" w:rsidRDefault="00E82B89" w:rsidP="00E82B89">
      <w:pPr>
        <w:pStyle w:val="BodyTextIndent"/>
        <w:ind w:left="720"/>
        <w:rPr>
          <w:rFonts w:ascii="Arial" w:hAnsi="Arial" w:cs="Arial"/>
        </w:rPr>
      </w:pPr>
    </w:p>
    <w:tbl>
      <w:tblPr>
        <w:tblW w:w="0" w:type="auto"/>
        <w:tblInd w:w="1548" w:type="dxa"/>
        <w:tblLook w:val="0000" w:firstRow="0" w:lastRow="0" w:firstColumn="0" w:lastColumn="0" w:noHBand="0" w:noVBand="0"/>
      </w:tblPr>
      <w:tblGrid>
        <w:gridCol w:w="2016"/>
        <w:gridCol w:w="1224"/>
        <w:gridCol w:w="1244"/>
        <w:gridCol w:w="1176"/>
        <w:gridCol w:w="1092"/>
      </w:tblGrid>
      <w:tr w:rsidR="00E82B89" w:rsidRPr="00F35C87" w:rsidTr="0071107C">
        <w:tc>
          <w:tcPr>
            <w:tcW w:w="2016" w:type="dxa"/>
          </w:tcPr>
          <w:p w:rsidR="00E82B89" w:rsidRPr="00F35C87" w:rsidRDefault="00E82B89" w:rsidP="0071107C">
            <w:pPr>
              <w:pStyle w:val="BodyTextIndent"/>
              <w:ind w:left="0"/>
              <w:rPr>
                <w:rFonts w:ascii="Arial" w:hAnsi="Arial" w:cs="Arial"/>
                <w:b/>
              </w:rPr>
            </w:pPr>
          </w:p>
          <w:p w:rsidR="00E82B89" w:rsidRPr="00F35C87" w:rsidRDefault="00E82B89" w:rsidP="0071107C">
            <w:pPr>
              <w:pStyle w:val="BodyTextIndent"/>
              <w:ind w:left="0" w:hanging="108"/>
              <w:rPr>
                <w:rFonts w:ascii="Arial" w:hAnsi="Arial" w:cs="Arial"/>
                <w:b/>
              </w:rPr>
            </w:pPr>
          </w:p>
          <w:p w:rsidR="00E82B89" w:rsidRPr="00E82B89" w:rsidRDefault="00E82B89" w:rsidP="0071107C">
            <w:pPr>
              <w:pStyle w:val="BodyTextIndent"/>
              <w:ind w:left="0"/>
              <w:rPr>
                <w:rFonts w:ascii="Arial" w:hAnsi="Arial" w:cs="Arial"/>
              </w:rPr>
            </w:pPr>
            <w:r w:rsidRPr="00E82B89">
              <w:rPr>
                <w:rFonts w:ascii="Arial" w:hAnsi="Arial" w:cs="Arial"/>
              </w:rPr>
              <w:t>Opening stock</w:t>
            </w:r>
          </w:p>
          <w:p w:rsidR="00E82B89" w:rsidRPr="00E82B89" w:rsidRDefault="00E82B89" w:rsidP="0071107C">
            <w:pPr>
              <w:pStyle w:val="BodyTextIndent"/>
              <w:ind w:left="0"/>
              <w:rPr>
                <w:rFonts w:ascii="Arial" w:hAnsi="Arial" w:cs="Arial"/>
              </w:rPr>
            </w:pPr>
            <w:r w:rsidRPr="00E82B89">
              <w:rPr>
                <w:rFonts w:ascii="Arial" w:hAnsi="Arial" w:cs="Arial"/>
              </w:rPr>
              <w:t>Material usage</w:t>
            </w:r>
          </w:p>
        </w:tc>
        <w:tc>
          <w:tcPr>
            <w:tcW w:w="1224" w:type="dxa"/>
          </w:tcPr>
          <w:p w:rsidR="00E82B89" w:rsidRPr="00E82B89" w:rsidRDefault="00E82B89" w:rsidP="0071107C">
            <w:pPr>
              <w:pStyle w:val="BodyTextIndent"/>
              <w:ind w:left="0" w:right="-3204"/>
              <w:rPr>
                <w:rFonts w:ascii="Arial" w:hAnsi="Arial" w:cs="Arial"/>
                <w:b/>
              </w:rPr>
            </w:pPr>
            <w:r w:rsidRPr="00E82B89">
              <w:rPr>
                <w:rFonts w:ascii="Arial" w:hAnsi="Arial" w:cs="Arial"/>
                <w:b/>
              </w:rPr>
              <w:t>January</w:t>
            </w:r>
          </w:p>
          <w:p w:rsidR="00E82B89" w:rsidRPr="00E82B89" w:rsidRDefault="00E82B89" w:rsidP="0071107C">
            <w:pPr>
              <w:pStyle w:val="BodyTextIndent"/>
              <w:ind w:left="0"/>
              <w:rPr>
                <w:rFonts w:ascii="Arial" w:hAnsi="Arial" w:cs="Arial"/>
                <w:b/>
              </w:rPr>
            </w:pPr>
            <w:r w:rsidRPr="00E82B89">
              <w:rPr>
                <w:rFonts w:ascii="Arial" w:hAnsi="Arial" w:cs="Arial"/>
              </w:rPr>
              <w:t xml:space="preserve">    </w:t>
            </w:r>
            <w:r w:rsidRPr="00E82B89">
              <w:rPr>
                <w:rFonts w:ascii="Arial" w:hAnsi="Arial" w:cs="Arial"/>
                <w:b/>
              </w:rPr>
              <w:t xml:space="preserve"> K</w:t>
            </w:r>
          </w:p>
          <w:p w:rsidR="00E82B89" w:rsidRPr="00E82B89" w:rsidRDefault="00E82B89" w:rsidP="0071107C">
            <w:pPr>
              <w:pStyle w:val="BodyTextIndent"/>
              <w:ind w:left="0"/>
              <w:rPr>
                <w:rFonts w:ascii="Arial" w:hAnsi="Arial" w:cs="Arial"/>
              </w:rPr>
            </w:pPr>
            <w:r w:rsidRPr="00E82B89">
              <w:rPr>
                <w:rFonts w:ascii="Arial" w:hAnsi="Arial" w:cs="Arial"/>
              </w:rPr>
              <w:t xml:space="preserve">  50,000</w:t>
            </w:r>
          </w:p>
          <w:p w:rsidR="00E82B89" w:rsidRPr="00E82B89" w:rsidRDefault="00E82B89" w:rsidP="0071107C">
            <w:pPr>
              <w:pStyle w:val="BodyTextIndent"/>
              <w:ind w:left="0"/>
              <w:rPr>
                <w:rFonts w:ascii="Arial" w:hAnsi="Arial" w:cs="Arial"/>
              </w:rPr>
            </w:pPr>
            <w:r w:rsidRPr="00E82B89">
              <w:rPr>
                <w:rFonts w:ascii="Arial" w:hAnsi="Arial" w:cs="Arial"/>
              </w:rPr>
              <w:t xml:space="preserve">  80,000</w:t>
            </w:r>
          </w:p>
        </w:tc>
        <w:tc>
          <w:tcPr>
            <w:tcW w:w="1152" w:type="dxa"/>
          </w:tcPr>
          <w:p w:rsidR="00E82B89" w:rsidRPr="00E82B89" w:rsidRDefault="00E82B89" w:rsidP="0071107C">
            <w:pPr>
              <w:pStyle w:val="BodyTextIndent"/>
              <w:ind w:left="0"/>
              <w:rPr>
                <w:rFonts w:ascii="Arial" w:hAnsi="Arial" w:cs="Arial"/>
                <w:b/>
              </w:rPr>
            </w:pPr>
            <w:r w:rsidRPr="00E82B89">
              <w:rPr>
                <w:rFonts w:ascii="Arial" w:hAnsi="Arial" w:cs="Arial"/>
                <w:b/>
              </w:rPr>
              <w:t>February</w:t>
            </w:r>
          </w:p>
          <w:p w:rsidR="00E82B89" w:rsidRPr="00E82B89" w:rsidRDefault="00E82B89" w:rsidP="0071107C">
            <w:pPr>
              <w:pStyle w:val="BodyTextIndent"/>
              <w:ind w:left="0"/>
              <w:rPr>
                <w:rFonts w:ascii="Arial" w:hAnsi="Arial" w:cs="Arial"/>
                <w:b/>
              </w:rPr>
            </w:pPr>
            <w:r w:rsidRPr="00E82B89">
              <w:rPr>
                <w:rFonts w:ascii="Arial" w:hAnsi="Arial" w:cs="Arial"/>
              </w:rPr>
              <w:t xml:space="preserve">      </w:t>
            </w:r>
            <w:r w:rsidRPr="00E82B89">
              <w:rPr>
                <w:rFonts w:ascii="Arial" w:hAnsi="Arial" w:cs="Arial"/>
                <w:b/>
              </w:rPr>
              <w:t>K</w:t>
            </w:r>
          </w:p>
          <w:p w:rsidR="00E82B89" w:rsidRPr="00E82B89" w:rsidRDefault="00E82B89" w:rsidP="0071107C">
            <w:pPr>
              <w:pStyle w:val="BodyTextIndent"/>
              <w:ind w:left="0"/>
              <w:rPr>
                <w:rFonts w:ascii="Arial" w:hAnsi="Arial" w:cs="Arial"/>
              </w:rPr>
            </w:pPr>
            <w:r w:rsidRPr="00E82B89">
              <w:rPr>
                <w:rFonts w:ascii="Arial" w:hAnsi="Arial" w:cs="Arial"/>
              </w:rPr>
              <w:t xml:space="preserve">   35,000</w:t>
            </w:r>
          </w:p>
          <w:p w:rsidR="00E82B89" w:rsidRPr="00E82B89" w:rsidRDefault="00E82B89" w:rsidP="0071107C">
            <w:pPr>
              <w:pStyle w:val="BodyTextIndent"/>
              <w:ind w:left="0"/>
              <w:rPr>
                <w:rFonts w:ascii="Arial" w:hAnsi="Arial" w:cs="Arial"/>
              </w:rPr>
            </w:pPr>
            <w:r w:rsidRPr="00E82B89">
              <w:rPr>
                <w:rFonts w:ascii="Arial" w:hAnsi="Arial" w:cs="Arial"/>
              </w:rPr>
              <w:t xml:space="preserve">   90,000</w:t>
            </w:r>
          </w:p>
        </w:tc>
        <w:tc>
          <w:tcPr>
            <w:tcW w:w="1176" w:type="dxa"/>
          </w:tcPr>
          <w:p w:rsidR="00E82B89" w:rsidRPr="00E82B89" w:rsidRDefault="00E82B89" w:rsidP="0071107C">
            <w:pPr>
              <w:pStyle w:val="BodyTextIndent"/>
              <w:ind w:left="0"/>
              <w:rPr>
                <w:rFonts w:ascii="Arial" w:hAnsi="Arial" w:cs="Arial"/>
                <w:b/>
              </w:rPr>
            </w:pPr>
            <w:r w:rsidRPr="00E82B89">
              <w:rPr>
                <w:rFonts w:ascii="Arial" w:hAnsi="Arial" w:cs="Arial"/>
                <w:b/>
              </w:rPr>
              <w:t>March</w:t>
            </w:r>
          </w:p>
          <w:p w:rsidR="00E82B89" w:rsidRPr="00E82B89" w:rsidRDefault="00E82B89" w:rsidP="0071107C">
            <w:pPr>
              <w:pStyle w:val="BodyTextIndent"/>
              <w:ind w:left="0"/>
              <w:rPr>
                <w:rFonts w:ascii="Arial" w:hAnsi="Arial" w:cs="Arial"/>
                <w:b/>
              </w:rPr>
            </w:pPr>
            <w:r w:rsidRPr="00E82B89">
              <w:rPr>
                <w:rFonts w:ascii="Arial" w:hAnsi="Arial" w:cs="Arial"/>
              </w:rPr>
              <w:t xml:space="preserve">     </w:t>
            </w:r>
            <w:r w:rsidRPr="00E82B89">
              <w:rPr>
                <w:rFonts w:ascii="Arial" w:hAnsi="Arial" w:cs="Arial"/>
                <w:b/>
              </w:rPr>
              <w:t>K</w:t>
            </w:r>
          </w:p>
          <w:p w:rsidR="00E82B89" w:rsidRPr="00E82B89" w:rsidRDefault="00E82B89" w:rsidP="0071107C">
            <w:pPr>
              <w:pStyle w:val="BodyTextIndent"/>
              <w:ind w:left="0"/>
              <w:rPr>
                <w:rFonts w:ascii="Arial" w:hAnsi="Arial" w:cs="Arial"/>
              </w:rPr>
            </w:pPr>
            <w:r w:rsidRPr="00E82B89">
              <w:rPr>
                <w:rFonts w:ascii="Arial" w:hAnsi="Arial" w:cs="Arial"/>
              </w:rPr>
              <w:t xml:space="preserve">  60,000</w:t>
            </w:r>
          </w:p>
          <w:p w:rsidR="00E82B89" w:rsidRPr="00E82B89" w:rsidRDefault="00E82B89" w:rsidP="0071107C">
            <w:pPr>
              <w:pStyle w:val="BodyTextIndent"/>
              <w:ind w:left="0"/>
              <w:rPr>
                <w:rFonts w:ascii="Arial" w:hAnsi="Arial" w:cs="Arial"/>
              </w:rPr>
            </w:pPr>
            <w:r w:rsidRPr="00E82B89">
              <w:rPr>
                <w:rFonts w:ascii="Arial" w:hAnsi="Arial" w:cs="Arial"/>
              </w:rPr>
              <w:t xml:space="preserve">100,000 </w:t>
            </w:r>
          </w:p>
        </w:tc>
        <w:tc>
          <w:tcPr>
            <w:tcW w:w="1092" w:type="dxa"/>
          </w:tcPr>
          <w:p w:rsidR="00E82B89" w:rsidRPr="00E82B89" w:rsidRDefault="00E82B89" w:rsidP="0071107C">
            <w:pPr>
              <w:pStyle w:val="BodyTextIndent"/>
              <w:ind w:left="0"/>
              <w:rPr>
                <w:rFonts w:ascii="Arial" w:hAnsi="Arial" w:cs="Arial"/>
                <w:b/>
              </w:rPr>
            </w:pPr>
            <w:r w:rsidRPr="00E82B89">
              <w:rPr>
                <w:rFonts w:ascii="Arial" w:hAnsi="Arial" w:cs="Arial"/>
                <w:b/>
              </w:rPr>
              <w:t>April</w:t>
            </w:r>
          </w:p>
          <w:p w:rsidR="00E82B89" w:rsidRPr="00E82B89" w:rsidRDefault="00E82B89" w:rsidP="0071107C">
            <w:pPr>
              <w:pStyle w:val="BodyTextIndent"/>
              <w:ind w:left="0"/>
              <w:rPr>
                <w:rFonts w:ascii="Arial" w:hAnsi="Arial" w:cs="Arial"/>
                <w:b/>
              </w:rPr>
            </w:pPr>
            <w:r w:rsidRPr="00E82B89">
              <w:rPr>
                <w:rFonts w:ascii="Arial" w:hAnsi="Arial" w:cs="Arial"/>
              </w:rPr>
              <w:t xml:space="preserve">   </w:t>
            </w:r>
            <w:r w:rsidRPr="00E82B89">
              <w:rPr>
                <w:rFonts w:ascii="Arial" w:hAnsi="Arial" w:cs="Arial"/>
                <w:b/>
              </w:rPr>
              <w:t>K</w:t>
            </w:r>
          </w:p>
          <w:p w:rsidR="00E82B89" w:rsidRPr="00E82B89" w:rsidRDefault="00E82B89" w:rsidP="0071107C">
            <w:pPr>
              <w:pStyle w:val="BodyTextIndent"/>
              <w:ind w:left="0"/>
              <w:rPr>
                <w:rFonts w:ascii="Arial" w:hAnsi="Arial" w:cs="Arial"/>
              </w:rPr>
            </w:pPr>
            <w:r w:rsidRPr="00E82B89">
              <w:rPr>
                <w:rFonts w:ascii="Arial" w:hAnsi="Arial" w:cs="Arial"/>
              </w:rPr>
              <w:t xml:space="preserve"> 40,000 </w:t>
            </w:r>
          </w:p>
        </w:tc>
      </w:tr>
    </w:tbl>
    <w:p w:rsidR="00E82B89" w:rsidRPr="00E82B89" w:rsidRDefault="00E82B89" w:rsidP="00E82B89">
      <w:pPr>
        <w:pStyle w:val="BodyTextIndent"/>
        <w:numPr>
          <w:ilvl w:val="0"/>
          <w:numId w:val="23"/>
        </w:numPr>
        <w:tabs>
          <w:tab w:val="clear" w:pos="1440"/>
        </w:tabs>
        <w:spacing w:after="0"/>
        <w:ind w:left="900" w:hanging="900"/>
        <w:rPr>
          <w:rFonts w:ascii="Arial" w:hAnsi="Arial" w:cs="Arial"/>
        </w:rPr>
      </w:pPr>
      <w:r w:rsidRPr="00E82B89">
        <w:rPr>
          <w:rFonts w:ascii="Arial" w:hAnsi="Arial" w:cs="Arial"/>
        </w:rPr>
        <w:lastRenderedPageBreak/>
        <w:t>10% of sales are for cash and the balance is received the following month.  The amount received in January for December sales is K295,000.</w:t>
      </w:r>
    </w:p>
    <w:p w:rsidR="00E82B89" w:rsidRPr="00F35C87" w:rsidRDefault="00E82B89" w:rsidP="00E82B89">
      <w:pPr>
        <w:pStyle w:val="BodyTextIndent"/>
        <w:rPr>
          <w:rFonts w:ascii="Arial" w:hAnsi="Arial" w:cs="Arial"/>
          <w:b/>
        </w:rPr>
      </w:pPr>
    </w:p>
    <w:p w:rsidR="00E82B89" w:rsidRPr="00E82B89" w:rsidRDefault="00E82B89" w:rsidP="00E82B89">
      <w:pPr>
        <w:pStyle w:val="BodyTextIndent"/>
        <w:numPr>
          <w:ilvl w:val="0"/>
          <w:numId w:val="23"/>
        </w:numPr>
        <w:spacing w:after="0"/>
        <w:ind w:left="900" w:hanging="900"/>
        <w:rPr>
          <w:rFonts w:ascii="Arial" w:hAnsi="Arial" w:cs="Arial"/>
        </w:rPr>
      </w:pPr>
      <w:r w:rsidRPr="00E82B89">
        <w:rPr>
          <w:rFonts w:ascii="Arial" w:hAnsi="Arial" w:cs="Arial"/>
        </w:rPr>
        <w:t>Wages are paid in the month they are incurred.</w:t>
      </w:r>
    </w:p>
    <w:p w:rsidR="00E82B89" w:rsidRPr="00F35C87" w:rsidRDefault="00E82B89" w:rsidP="00E82B89">
      <w:pPr>
        <w:pStyle w:val="BodyTextIndent"/>
        <w:ind w:left="0"/>
        <w:rPr>
          <w:rFonts w:ascii="Arial" w:hAnsi="Arial" w:cs="Arial"/>
          <w:b/>
        </w:rPr>
      </w:pPr>
    </w:p>
    <w:p w:rsidR="00E82B89" w:rsidRPr="00E82B89" w:rsidRDefault="00E82B89" w:rsidP="00E82B89">
      <w:pPr>
        <w:pStyle w:val="BodyTextIndent"/>
        <w:numPr>
          <w:ilvl w:val="0"/>
          <w:numId w:val="23"/>
        </w:numPr>
        <w:tabs>
          <w:tab w:val="clear" w:pos="1440"/>
        </w:tabs>
        <w:spacing w:after="0"/>
        <w:ind w:left="900" w:hanging="900"/>
        <w:jc w:val="both"/>
        <w:rPr>
          <w:rFonts w:ascii="Arial" w:hAnsi="Arial" w:cs="Arial"/>
        </w:rPr>
      </w:pPr>
      <w:r w:rsidRPr="00E82B89">
        <w:rPr>
          <w:rFonts w:ascii="Arial" w:hAnsi="Arial" w:cs="Arial"/>
        </w:rPr>
        <w:t>Overheads include K15,000 per month for depreciation.  Overheads are paid for in the following month.  K65,000 will be paid in January for December overheads.</w:t>
      </w:r>
    </w:p>
    <w:p w:rsidR="00E82B89" w:rsidRPr="00F35C87" w:rsidRDefault="00E82B89" w:rsidP="00E82B89">
      <w:pPr>
        <w:pStyle w:val="BodyTextIndent"/>
        <w:ind w:left="0"/>
        <w:rPr>
          <w:rFonts w:ascii="Arial" w:hAnsi="Arial" w:cs="Arial"/>
          <w:b/>
        </w:rPr>
      </w:pPr>
    </w:p>
    <w:p w:rsidR="00E82B89" w:rsidRPr="00E82B89" w:rsidRDefault="00E82B89" w:rsidP="00E82B89">
      <w:pPr>
        <w:pStyle w:val="BodyTextIndent"/>
        <w:numPr>
          <w:ilvl w:val="0"/>
          <w:numId w:val="23"/>
        </w:numPr>
        <w:tabs>
          <w:tab w:val="clear" w:pos="1440"/>
        </w:tabs>
        <w:spacing w:after="0"/>
        <w:ind w:left="900" w:hanging="900"/>
        <w:rPr>
          <w:rFonts w:ascii="Arial" w:hAnsi="Arial" w:cs="Arial"/>
        </w:rPr>
      </w:pPr>
      <w:r w:rsidRPr="00E82B89">
        <w:rPr>
          <w:rFonts w:ascii="Arial" w:hAnsi="Arial" w:cs="Arial"/>
        </w:rPr>
        <w:t>Purchases of materials are paid for in the month of purchase.</w:t>
      </w:r>
    </w:p>
    <w:p w:rsidR="00E82B89" w:rsidRPr="00F35C87" w:rsidRDefault="00E82B89" w:rsidP="00E82B89">
      <w:pPr>
        <w:pStyle w:val="BodyTextIndent"/>
        <w:ind w:left="0"/>
        <w:rPr>
          <w:rFonts w:ascii="Arial" w:hAnsi="Arial" w:cs="Arial"/>
          <w:b/>
        </w:rPr>
      </w:pPr>
    </w:p>
    <w:p w:rsidR="00E82B89" w:rsidRPr="00E82B89" w:rsidRDefault="00E82B89" w:rsidP="00E82B89">
      <w:pPr>
        <w:pStyle w:val="BodyTextIndent"/>
        <w:numPr>
          <w:ilvl w:val="0"/>
          <w:numId w:val="23"/>
        </w:numPr>
        <w:tabs>
          <w:tab w:val="clear" w:pos="1440"/>
        </w:tabs>
        <w:spacing w:after="0"/>
        <w:ind w:left="900" w:hanging="900"/>
        <w:rPr>
          <w:rFonts w:ascii="Arial" w:hAnsi="Arial" w:cs="Arial"/>
        </w:rPr>
      </w:pPr>
      <w:r w:rsidRPr="00E82B89">
        <w:rPr>
          <w:rFonts w:ascii="Arial" w:hAnsi="Arial" w:cs="Arial"/>
        </w:rPr>
        <w:t>Tax amounting to K250,000 will be paid in February.</w:t>
      </w:r>
    </w:p>
    <w:p w:rsidR="00E82B89" w:rsidRPr="00F35C87" w:rsidRDefault="00E82B89" w:rsidP="00E82B89">
      <w:pPr>
        <w:pStyle w:val="BodyTextIndent"/>
        <w:ind w:left="0"/>
        <w:rPr>
          <w:rFonts w:ascii="Arial" w:hAnsi="Arial" w:cs="Arial"/>
          <w:b/>
        </w:rPr>
      </w:pPr>
    </w:p>
    <w:p w:rsidR="00E82B89" w:rsidRPr="00E82B89" w:rsidRDefault="00E82B89" w:rsidP="00E82B89">
      <w:pPr>
        <w:pStyle w:val="BodyTextIndent"/>
        <w:numPr>
          <w:ilvl w:val="0"/>
          <w:numId w:val="23"/>
        </w:numPr>
        <w:tabs>
          <w:tab w:val="clear" w:pos="1440"/>
          <w:tab w:val="num" w:pos="900"/>
        </w:tabs>
        <w:spacing w:after="0"/>
        <w:ind w:hanging="1440"/>
        <w:rPr>
          <w:rFonts w:ascii="Arial" w:hAnsi="Arial" w:cs="Arial"/>
        </w:rPr>
      </w:pPr>
      <w:r w:rsidRPr="00E82B89">
        <w:rPr>
          <w:rFonts w:ascii="Arial" w:hAnsi="Arial" w:cs="Arial"/>
        </w:rPr>
        <w:t>The opening cash balance in January 2018 will be K117,500.</w:t>
      </w:r>
    </w:p>
    <w:p w:rsidR="00E4083D" w:rsidRDefault="00E4083D" w:rsidP="00A34CC5">
      <w:pPr>
        <w:pStyle w:val="NoSpacing"/>
        <w:spacing w:line="276" w:lineRule="auto"/>
        <w:jc w:val="both"/>
        <w:rPr>
          <w:rFonts w:ascii="Arial" w:hAnsi="Arial" w:cs="Arial"/>
          <w:b/>
          <w:sz w:val="24"/>
          <w:szCs w:val="24"/>
        </w:rPr>
      </w:pPr>
    </w:p>
    <w:p w:rsidR="00EA5D15" w:rsidRDefault="00EA5D15" w:rsidP="00A34CC5">
      <w:pPr>
        <w:pStyle w:val="NoSpacing"/>
        <w:spacing w:line="276" w:lineRule="auto"/>
        <w:jc w:val="both"/>
        <w:rPr>
          <w:rFonts w:ascii="Arial" w:hAnsi="Arial" w:cs="Arial"/>
          <w:b/>
          <w:sz w:val="24"/>
          <w:szCs w:val="24"/>
        </w:rPr>
      </w:pPr>
      <w:r>
        <w:rPr>
          <w:rFonts w:ascii="Arial" w:hAnsi="Arial" w:cs="Arial"/>
          <w:b/>
          <w:sz w:val="24"/>
          <w:szCs w:val="24"/>
        </w:rPr>
        <w:t>Req</w:t>
      </w:r>
      <w:r w:rsidR="00097A87">
        <w:rPr>
          <w:rFonts w:ascii="Arial" w:hAnsi="Arial" w:cs="Arial"/>
          <w:b/>
          <w:sz w:val="24"/>
          <w:szCs w:val="24"/>
        </w:rPr>
        <w:t>u</w:t>
      </w:r>
      <w:r>
        <w:rPr>
          <w:rFonts w:ascii="Arial" w:hAnsi="Arial" w:cs="Arial"/>
          <w:b/>
          <w:sz w:val="24"/>
          <w:szCs w:val="24"/>
        </w:rPr>
        <w:t>ired</w:t>
      </w:r>
    </w:p>
    <w:p w:rsidR="00EA5D15" w:rsidRPr="00F35C87" w:rsidRDefault="00EA5D15" w:rsidP="00EA5D15">
      <w:pPr>
        <w:pStyle w:val="BodyTextIndent"/>
        <w:numPr>
          <w:ilvl w:val="0"/>
          <w:numId w:val="26"/>
        </w:numPr>
        <w:ind w:left="540" w:hanging="540"/>
        <w:rPr>
          <w:rFonts w:ascii="Arial" w:hAnsi="Arial" w:cs="Arial"/>
          <w:b/>
        </w:rPr>
      </w:pPr>
      <w:r w:rsidRPr="00EA5D15">
        <w:rPr>
          <w:rFonts w:ascii="Arial" w:hAnsi="Arial" w:cs="Arial"/>
        </w:rPr>
        <w:t>Calculate the amount of material purchases in each of the months of January, February and March.</w:t>
      </w:r>
      <w:r w:rsidRPr="00F35C87">
        <w:rPr>
          <w:rFonts w:ascii="Arial" w:hAnsi="Arial" w:cs="Arial"/>
          <w:b/>
        </w:rPr>
        <w:t xml:space="preserve"> </w:t>
      </w:r>
      <w:r w:rsidRPr="00F35C87">
        <w:rPr>
          <w:rFonts w:ascii="Arial" w:hAnsi="Arial" w:cs="Arial"/>
          <w:b/>
        </w:rPr>
        <w:tab/>
      </w:r>
      <w:r w:rsidRPr="00F35C87">
        <w:rPr>
          <w:rFonts w:ascii="Arial" w:hAnsi="Arial" w:cs="Arial"/>
          <w:b/>
        </w:rPr>
        <w:tab/>
      </w:r>
      <w:r w:rsidRPr="00F35C87">
        <w:rPr>
          <w:rFonts w:ascii="Arial" w:hAnsi="Arial" w:cs="Arial"/>
          <w:b/>
        </w:rPr>
        <w:tab/>
      </w:r>
      <w:r>
        <w:rPr>
          <w:rFonts w:ascii="Arial" w:hAnsi="Arial" w:cs="Arial"/>
          <w:b/>
        </w:rPr>
        <w:t xml:space="preserve">                                                       </w:t>
      </w:r>
      <w:r w:rsidRPr="00EA5D15">
        <w:rPr>
          <w:rFonts w:ascii="Arial" w:hAnsi="Arial" w:cs="Arial"/>
          <w:i/>
        </w:rPr>
        <w:t xml:space="preserve">  (4 marks)</w:t>
      </w:r>
      <w:r w:rsidRPr="00F35C87">
        <w:rPr>
          <w:rFonts w:ascii="Arial" w:hAnsi="Arial" w:cs="Arial"/>
          <w:b/>
        </w:rPr>
        <w:t xml:space="preserve">                  </w:t>
      </w:r>
    </w:p>
    <w:p w:rsidR="00EA5D15" w:rsidRPr="00F35C87" w:rsidRDefault="00EA5D15" w:rsidP="00EA5D15">
      <w:pPr>
        <w:pStyle w:val="BodyTextIndent"/>
        <w:ind w:left="540" w:hanging="540"/>
        <w:rPr>
          <w:rFonts w:ascii="Arial" w:hAnsi="Arial" w:cs="Arial"/>
        </w:rPr>
      </w:pPr>
    </w:p>
    <w:p w:rsidR="00EA5D15" w:rsidRPr="00EA5D15" w:rsidRDefault="00EA5D15" w:rsidP="00EA5D15">
      <w:pPr>
        <w:pStyle w:val="BodyTextIndent"/>
        <w:numPr>
          <w:ilvl w:val="0"/>
          <w:numId w:val="26"/>
        </w:numPr>
        <w:ind w:left="540" w:hanging="540"/>
        <w:rPr>
          <w:rFonts w:ascii="Arial" w:hAnsi="Arial" w:cs="Arial"/>
        </w:rPr>
      </w:pPr>
      <w:r w:rsidRPr="00EA5D15">
        <w:rPr>
          <w:rFonts w:ascii="Arial" w:hAnsi="Arial" w:cs="Arial"/>
        </w:rPr>
        <w:t xml:space="preserve">Prepare a cash budget for the period January to March 2018.  </w:t>
      </w:r>
      <w:r>
        <w:rPr>
          <w:rFonts w:ascii="Arial" w:hAnsi="Arial" w:cs="Arial"/>
        </w:rPr>
        <w:t xml:space="preserve">            </w:t>
      </w:r>
      <w:r>
        <w:rPr>
          <w:rFonts w:ascii="Arial" w:hAnsi="Arial" w:cs="Arial"/>
          <w:i/>
        </w:rPr>
        <w:t>(1</w:t>
      </w:r>
      <w:r w:rsidR="000B3A34">
        <w:rPr>
          <w:rFonts w:ascii="Arial" w:hAnsi="Arial" w:cs="Arial"/>
          <w:i/>
        </w:rPr>
        <w:t xml:space="preserve">2 </w:t>
      </w:r>
      <w:bookmarkStart w:id="0" w:name="_GoBack"/>
      <w:bookmarkEnd w:id="0"/>
      <w:r>
        <w:rPr>
          <w:rFonts w:ascii="Arial" w:hAnsi="Arial" w:cs="Arial"/>
          <w:i/>
        </w:rPr>
        <w:t>marks)</w:t>
      </w:r>
    </w:p>
    <w:p w:rsidR="00EA5D15" w:rsidRPr="00F35C87" w:rsidRDefault="00EA5D15" w:rsidP="00EA5D15">
      <w:pPr>
        <w:pStyle w:val="BodyTextIndent"/>
        <w:ind w:left="540" w:hanging="540"/>
        <w:rPr>
          <w:rFonts w:ascii="Arial" w:hAnsi="Arial" w:cs="Arial"/>
        </w:rPr>
      </w:pPr>
    </w:p>
    <w:p w:rsidR="00A34CC5" w:rsidRPr="00EA5D15" w:rsidRDefault="00EA5D15" w:rsidP="00143BF1">
      <w:pPr>
        <w:pStyle w:val="BodyTextIndent"/>
        <w:numPr>
          <w:ilvl w:val="0"/>
          <w:numId w:val="26"/>
        </w:numPr>
        <w:spacing w:line="276" w:lineRule="auto"/>
        <w:ind w:left="540" w:hanging="540"/>
        <w:jc w:val="both"/>
        <w:rPr>
          <w:rFonts w:ascii="Arial" w:hAnsi="Arial" w:cs="Arial"/>
          <w:b/>
        </w:rPr>
      </w:pPr>
      <w:r w:rsidRPr="00EA5D15">
        <w:rPr>
          <w:rFonts w:ascii="Arial" w:hAnsi="Arial" w:cs="Arial"/>
        </w:rPr>
        <w:t xml:space="preserve">Mention </w:t>
      </w:r>
      <w:r w:rsidRPr="00EA5D15">
        <w:rPr>
          <w:rFonts w:ascii="Arial" w:hAnsi="Arial" w:cs="Arial"/>
          <w:b/>
          <w:bCs/>
          <w:u w:val="single"/>
        </w:rPr>
        <w:t>two</w:t>
      </w:r>
      <w:r w:rsidRPr="00EA5D15">
        <w:rPr>
          <w:rFonts w:ascii="Arial" w:hAnsi="Arial" w:cs="Arial"/>
        </w:rPr>
        <w:t xml:space="preserve"> advantages of preparing cash budgets.</w:t>
      </w:r>
      <w:r w:rsidRPr="00EA5D15">
        <w:rPr>
          <w:rFonts w:ascii="Arial" w:hAnsi="Arial" w:cs="Arial"/>
        </w:rPr>
        <w:tab/>
        <w:t xml:space="preserve">                         </w:t>
      </w:r>
      <w:r w:rsidRPr="00EA5D15">
        <w:rPr>
          <w:rFonts w:ascii="Arial" w:hAnsi="Arial" w:cs="Arial"/>
          <w:i/>
        </w:rPr>
        <w:t>(4 marks)</w:t>
      </w:r>
      <w:r w:rsidRPr="00EA5D15">
        <w:rPr>
          <w:rFonts w:ascii="Arial" w:hAnsi="Arial" w:cs="Arial"/>
        </w:rPr>
        <w:tab/>
        <w:t xml:space="preserve">    </w:t>
      </w:r>
      <w:r w:rsidR="00A34CC5" w:rsidRPr="00EA5D15">
        <w:rPr>
          <w:rFonts w:ascii="Arial" w:hAnsi="Arial" w:cs="Arial"/>
          <w:b/>
        </w:rPr>
        <w:t xml:space="preserve">                                               </w:t>
      </w:r>
      <w:r w:rsidR="00F96ED2" w:rsidRPr="00EA5D15">
        <w:rPr>
          <w:rFonts w:ascii="Arial" w:hAnsi="Arial" w:cs="Arial"/>
          <w:b/>
        </w:rPr>
        <w:t xml:space="preserve">                                             </w:t>
      </w:r>
      <w:proofErr w:type="gramStart"/>
      <w:r w:rsidR="00F96ED2" w:rsidRPr="00EA5D15">
        <w:rPr>
          <w:rFonts w:ascii="Arial" w:hAnsi="Arial" w:cs="Arial"/>
          <w:b/>
        </w:rPr>
        <w:t xml:space="preserve"> </w:t>
      </w:r>
      <w:r>
        <w:rPr>
          <w:rFonts w:ascii="Arial" w:hAnsi="Arial" w:cs="Arial"/>
          <w:b/>
        </w:rPr>
        <w:t xml:space="preserve"> </w:t>
      </w:r>
      <w:r w:rsidR="00A34CC5" w:rsidRPr="00EA5D15">
        <w:rPr>
          <w:rFonts w:ascii="Arial" w:hAnsi="Arial" w:cs="Arial"/>
          <w:b/>
        </w:rPr>
        <w:t xml:space="preserve"> (</w:t>
      </w:r>
      <w:proofErr w:type="gramEnd"/>
      <w:r w:rsidR="00A34CC5" w:rsidRPr="00EA5D15">
        <w:rPr>
          <w:rFonts w:ascii="Arial" w:hAnsi="Arial" w:cs="Arial"/>
          <w:b/>
        </w:rPr>
        <w:t>Total 20 marks)</w:t>
      </w:r>
    </w:p>
    <w:p w:rsidR="00A34CC5" w:rsidRPr="00A34CC5" w:rsidRDefault="00A34CC5" w:rsidP="00A34CC5">
      <w:pPr>
        <w:pStyle w:val="NoSpacing"/>
        <w:spacing w:line="276" w:lineRule="auto"/>
        <w:jc w:val="both"/>
        <w:rPr>
          <w:rFonts w:ascii="Arial" w:hAnsi="Arial" w:cs="Arial"/>
          <w:b/>
          <w:sz w:val="24"/>
          <w:szCs w:val="24"/>
        </w:rPr>
      </w:pPr>
    </w:p>
    <w:p w:rsid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QUESTION 7</w:t>
      </w:r>
    </w:p>
    <w:p w:rsidR="00EA5D15" w:rsidRPr="004919E3" w:rsidRDefault="00EA5D15" w:rsidP="00EA5D15">
      <w:pPr>
        <w:pStyle w:val="BodyTextIndent2"/>
        <w:numPr>
          <w:ilvl w:val="0"/>
          <w:numId w:val="28"/>
        </w:numPr>
        <w:tabs>
          <w:tab w:val="left" w:pos="720"/>
          <w:tab w:val="left" w:pos="900"/>
        </w:tabs>
        <w:ind w:hanging="720"/>
        <w:rPr>
          <w:rFonts w:ascii="Arial" w:hAnsi="Arial" w:cs="Arial"/>
        </w:rPr>
      </w:pPr>
      <w:r w:rsidRPr="004919E3">
        <w:rPr>
          <w:rFonts w:ascii="Arial" w:hAnsi="Arial" w:cs="Arial"/>
        </w:rPr>
        <w:t xml:space="preserve">In the context of a material control system, explain the following </w:t>
      </w:r>
      <w:r>
        <w:rPr>
          <w:rFonts w:ascii="Arial" w:hAnsi="Arial" w:cs="Arial"/>
        </w:rPr>
        <w:t>processes:</w:t>
      </w:r>
    </w:p>
    <w:p w:rsidR="00EA5D15" w:rsidRPr="004919E3" w:rsidRDefault="00EA5D15" w:rsidP="00EA5D15">
      <w:pPr>
        <w:ind w:left="1080" w:firstLine="180"/>
        <w:rPr>
          <w:rFonts w:ascii="Arial" w:hAnsi="Arial" w:cs="Arial"/>
          <w:lang w:val="en-ZA"/>
        </w:rPr>
      </w:pPr>
    </w:p>
    <w:p w:rsidR="00EA5D15" w:rsidRPr="004919E3" w:rsidRDefault="00EA5D15" w:rsidP="00EA5D15">
      <w:pPr>
        <w:spacing w:line="360" w:lineRule="auto"/>
        <w:ind w:left="630"/>
        <w:rPr>
          <w:rFonts w:ascii="Arial" w:hAnsi="Arial" w:cs="Arial"/>
          <w:lang w:val="en-ZA"/>
        </w:rPr>
      </w:pPr>
      <w:r w:rsidRPr="004919E3">
        <w:rPr>
          <w:rFonts w:ascii="Arial" w:hAnsi="Arial" w:cs="Arial"/>
          <w:lang w:val="en-ZA"/>
        </w:rPr>
        <w:t xml:space="preserve">  (i)        Continuous stocktaking; </w:t>
      </w:r>
    </w:p>
    <w:p w:rsidR="00EA5D15" w:rsidRPr="00EA5D15" w:rsidRDefault="00EA5D15" w:rsidP="00EA5D15">
      <w:pPr>
        <w:ind w:left="630"/>
        <w:rPr>
          <w:rFonts w:ascii="Arial" w:hAnsi="Arial" w:cs="Arial"/>
          <w:bCs/>
          <w:i/>
          <w:lang w:val="en-ZA"/>
        </w:rPr>
      </w:pPr>
      <w:r w:rsidRPr="004919E3">
        <w:rPr>
          <w:rFonts w:ascii="Arial" w:hAnsi="Arial" w:cs="Arial"/>
          <w:lang w:val="en-ZA"/>
        </w:rPr>
        <w:t xml:space="preserve">  (ii)       Perpetual inventory.</w:t>
      </w:r>
      <w:r w:rsidRPr="004919E3">
        <w:rPr>
          <w:rFonts w:ascii="Arial" w:hAnsi="Arial" w:cs="Arial"/>
          <w:lang w:val="en-ZA"/>
        </w:rPr>
        <w:tab/>
      </w:r>
      <w:r w:rsidRPr="004919E3">
        <w:rPr>
          <w:rFonts w:ascii="Arial" w:hAnsi="Arial" w:cs="Arial"/>
          <w:lang w:val="en-ZA"/>
        </w:rPr>
        <w:tab/>
      </w:r>
      <w:r w:rsidRPr="004919E3">
        <w:rPr>
          <w:rFonts w:ascii="Arial" w:hAnsi="Arial" w:cs="Arial"/>
          <w:lang w:val="en-ZA"/>
        </w:rPr>
        <w:tab/>
        <w:t xml:space="preserve">                   </w:t>
      </w:r>
      <w:r>
        <w:rPr>
          <w:rFonts w:ascii="Arial" w:hAnsi="Arial" w:cs="Arial"/>
          <w:lang w:val="en-ZA"/>
        </w:rPr>
        <w:t xml:space="preserve">                </w:t>
      </w:r>
      <w:r w:rsidRPr="00EA5D15">
        <w:rPr>
          <w:rFonts w:ascii="Arial" w:hAnsi="Arial" w:cs="Arial"/>
          <w:i/>
          <w:lang w:val="en-ZA"/>
        </w:rPr>
        <w:t>(</w:t>
      </w:r>
      <w:r w:rsidRPr="00EA5D15">
        <w:rPr>
          <w:rFonts w:ascii="Arial" w:hAnsi="Arial" w:cs="Arial"/>
          <w:bCs/>
          <w:i/>
          <w:lang w:val="en-ZA"/>
        </w:rPr>
        <w:t>4 marks)</w:t>
      </w:r>
    </w:p>
    <w:p w:rsidR="00EA5D15" w:rsidRPr="004919E3" w:rsidRDefault="00EA5D15" w:rsidP="00EA5D15">
      <w:pPr>
        <w:ind w:left="720" w:firstLine="540"/>
        <w:rPr>
          <w:rFonts w:ascii="Arial" w:hAnsi="Arial" w:cs="Arial"/>
          <w:lang w:val="en-ZA"/>
        </w:rPr>
      </w:pPr>
    </w:p>
    <w:p w:rsidR="00EA5D15" w:rsidRPr="00BF364F" w:rsidRDefault="00EA5D15" w:rsidP="00EA5D15">
      <w:pPr>
        <w:tabs>
          <w:tab w:val="left" w:pos="720"/>
        </w:tabs>
        <w:ind w:left="540" w:hanging="630"/>
        <w:rPr>
          <w:rFonts w:ascii="Arial" w:hAnsi="Arial" w:cs="Arial"/>
          <w:i/>
          <w:lang w:val="en-ZA"/>
        </w:rPr>
      </w:pPr>
      <w:r w:rsidRPr="004919E3">
        <w:rPr>
          <w:rFonts w:ascii="Arial" w:hAnsi="Arial" w:cs="Arial"/>
          <w:lang w:val="en-ZA"/>
        </w:rPr>
        <w:t xml:space="preserve">(b)       Mention any </w:t>
      </w:r>
      <w:r w:rsidRPr="00BF364F">
        <w:rPr>
          <w:rFonts w:ascii="Arial" w:hAnsi="Arial" w:cs="Arial"/>
          <w:b/>
          <w:bCs/>
          <w:u w:val="single"/>
          <w:lang w:val="en-ZA"/>
        </w:rPr>
        <w:t>four</w:t>
      </w:r>
      <w:r w:rsidRPr="004919E3">
        <w:rPr>
          <w:rFonts w:ascii="Arial" w:hAnsi="Arial" w:cs="Arial"/>
          <w:lang w:val="en-ZA"/>
        </w:rPr>
        <w:t xml:space="preserve"> advantages of continuous stocktaking.          </w:t>
      </w:r>
      <w:r w:rsidR="00BF364F">
        <w:rPr>
          <w:rFonts w:ascii="Arial" w:hAnsi="Arial" w:cs="Arial"/>
          <w:lang w:val="en-ZA"/>
        </w:rPr>
        <w:t xml:space="preserve">            (</w:t>
      </w:r>
      <w:r w:rsidR="00BF364F">
        <w:rPr>
          <w:rFonts w:ascii="Arial" w:hAnsi="Arial" w:cs="Arial"/>
          <w:i/>
          <w:lang w:val="en-ZA"/>
        </w:rPr>
        <w:t>4 marks)</w:t>
      </w:r>
    </w:p>
    <w:p w:rsidR="00EA5D15" w:rsidRPr="004919E3" w:rsidRDefault="00EA5D15" w:rsidP="00EA5D15">
      <w:pPr>
        <w:rPr>
          <w:rFonts w:ascii="Arial" w:hAnsi="Arial" w:cs="Arial"/>
          <w:lang w:val="en-ZA"/>
        </w:rPr>
      </w:pPr>
    </w:p>
    <w:p w:rsidR="00EA5D15" w:rsidRPr="00BF364F" w:rsidRDefault="00EA5D15" w:rsidP="00BF364F">
      <w:pPr>
        <w:ind w:left="1440" w:hanging="1440"/>
        <w:rPr>
          <w:rFonts w:ascii="Arial" w:hAnsi="Arial" w:cs="Arial"/>
          <w:i/>
          <w:lang w:val="en-ZA"/>
        </w:rPr>
      </w:pPr>
      <w:r w:rsidRPr="004919E3">
        <w:rPr>
          <w:rFonts w:ascii="Arial" w:hAnsi="Arial" w:cs="Arial"/>
          <w:lang w:val="en-ZA"/>
        </w:rPr>
        <w:t xml:space="preserve">(c)    </w:t>
      </w:r>
      <w:proofErr w:type="gramStart"/>
      <w:r w:rsidRPr="004919E3">
        <w:rPr>
          <w:rFonts w:ascii="Arial" w:hAnsi="Arial" w:cs="Arial"/>
          <w:lang w:val="en-ZA"/>
        </w:rPr>
        <w:t xml:space="preserve">   (</w:t>
      </w:r>
      <w:proofErr w:type="gramEnd"/>
      <w:r w:rsidRPr="004919E3">
        <w:rPr>
          <w:rFonts w:ascii="Arial" w:hAnsi="Arial" w:cs="Arial"/>
          <w:lang w:val="en-ZA"/>
        </w:rPr>
        <w:t xml:space="preserve">i)       Explain the meaning of ‘idle time’ and state how it would be </w:t>
      </w:r>
      <w:r w:rsidR="00BF364F">
        <w:rPr>
          <w:rFonts w:ascii="Arial" w:hAnsi="Arial" w:cs="Arial"/>
          <w:lang w:val="en-ZA"/>
        </w:rPr>
        <w:t xml:space="preserve">charged in    respect of direct production labour.                                             </w:t>
      </w:r>
      <w:r w:rsidR="00BF364F">
        <w:rPr>
          <w:rFonts w:ascii="Arial" w:hAnsi="Arial" w:cs="Arial"/>
          <w:i/>
          <w:lang w:val="en-ZA"/>
        </w:rPr>
        <w:t>(4 marks)</w:t>
      </w:r>
    </w:p>
    <w:p w:rsidR="00EA5D15" w:rsidRPr="004919E3" w:rsidRDefault="00EA5D15" w:rsidP="00BF364F">
      <w:pPr>
        <w:ind w:left="1980"/>
        <w:rPr>
          <w:rFonts w:ascii="Arial" w:hAnsi="Arial" w:cs="Arial"/>
          <w:lang w:val="en-ZA"/>
        </w:rPr>
      </w:pPr>
      <w:r w:rsidRPr="004919E3">
        <w:rPr>
          <w:rFonts w:ascii="Arial" w:hAnsi="Arial" w:cs="Arial"/>
          <w:lang w:val="en-ZA"/>
        </w:rPr>
        <w:t xml:space="preserve"> </w:t>
      </w:r>
      <w:r w:rsidR="00BF364F">
        <w:rPr>
          <w:rFonts w:ascii="Arial" w:hAnsi="Arial" w:cs="Arial"/>
          <w:lang w:val="en-ZA"/>
        </w:rPr>
        <w:t xml:space="preserve"> </w:t>
      </w:r>
    </w:p>
    <w:p w:rsidR="00EA5D15" w:rsidRPr="00CD652A" w:rsidRDefault="00EA5D15" w:rsidP="00EA5D15">
      <w:pPr>
        <w:rPr>
          <w:rFonts w:ascii="Arial" w:hAnsi="Arial" w:cs="Arial"/>
          <w:b/>
          <w:bCs/>
          <w:i/>
          <w:lang w:val="en-ZA"/>
        </w:rPr>
      </w:pPr>
      <w:r w:rsidRPr="004919E3">
        <w:rPr>
          <w:rFonts w:ascii="Arial" w:hAnsi="Arial" w:cs="Arial"/>
          <w:lang w:val="en-ZA"/>
        </w:rPr>
        <w:t xml:space="preserve">             (ii)     State </w:t>
      </w:r>
      <w:r w:rsidRPr="00BF364F">
        <w:rPr>
          <w:rFonts w:ascii="Arial" w:hAnsi="Arial" w:cs="Arial"/>
          <w:b/>
          <w:bCs/>
          <w:u w:val="single"/>
          <w:lang w:val="en-ZA"/>
        </w:rPr>
        <w:t>four</w:t>
      </w:r>
      <w:r w:rsidRPr="00BF364F">
        <w:rPr>
          <w:rFonts w:ascii="Arial" w:hAnsi="Arial" w:cs="Arial"/>
          <w:u w:val="single"/>
          <w:lang w:val="en-ZA"/>
        </w:rPr>
        <w:t xml:space="preserve"> </w:t>
      </w:r>
      <w:r w:rsidRPr="004919E3">
        <w:rPr>
          <w:rFonts w:ascii="Arial" w:hAnsi="Arial" w:cs="Arial"/>
          <w:lang w:val="en-ZA"/>
        </w:rPr>
        <w:t xml:space="preserve">reasons why idle time occurs.                        </w:t>
      </w:r>
      <w:r w:rsidR="00BF364F">
        <w:rPr>
          <w:rFonts w:ascii="Arial" w:hAnsi="Arial" w:cs="Arial"/>
          <w:lang w:val="en-ZA"/>
        </w:rPr>
        <w:t xml:space="preserve">        </w:t>
      </w:r>
      <w:r w:rsidRPr="004919E3">
        <w:rPr>
          <w:rFonts w:ascii="Arial" w:hAnsi="Arial" w:cs="Arial"/>
          <w:lang w:val="en-ZA"/>
        </w:rPr>
        <w:t xml:space="preserve">   </w:t>
      </w:r>
      <w:r w:rsidRPr="00BF364F">
        <w:rPr>
          <w:rFonts w:ascii="Arial" w:hAnsi="Arial" w:cs="Arial"/>
          <w:i/>
          <w:lang w:val="en-ZA"/>
        </w:rPr>
        <w:t>(</w:t>
      </w:r>
      <w:r w:rsidRPr="00BF364F">
        <w:rPr>
          <w:rFonts w:ascii="Arial" w:hAnsi="Arial" w:cs="Arial"/>
          <w:bCs/>
          <w:i/>
          <w:lang w:val="en-ZA"/>
        </w:rPr>
        <w:t>4 marks)</w:t>
      </w:r>
    </w:p>
    <w:p w:rsidR="00EA5D15" w:rsidRPr="004919E3" w:rsidRDefault="00EA5D15" w:rsidP="00EA5D15">
      <w:pPr>
        <w:ind w:left="900" w:firstLine="540"/>
        <w:rPr>
          <w:rFonts w:ascii="Arial" w:hAnsi="Arial" w:cs="Arial"/>
          <w:b/>
          <w:bCs/>
          <w:lang w:val="en-ZA"/>
        </w:rPr>
      </w:pPr>
    </w:p>
    <w:p w:rsidR="00EA5D15" w:rsidRPr="004919E3" w:rsidRDefault="00EA5D15" w:rsidP="00BF364F">
      <w:pPr>
        <w:tabs>
          <w:tab w:val="left" w:pos="1440"/>
        </w:tabs>
        <w:ind w:left="1080" w:hanging="1080"/>
        <w:rPr>
          <w:rFonts w:ascii="Arial" w:hAnsi="Arial" w:cs="Arial"/>
          <w:lang w:val="en-ZA"/>
        </w:rPr>
      </w:pPr>
      <w:r w:rsidRPr="004919E3">
        <w:rPr>
          <w:rFonts w:ascii="Arial" w:hAnsi="Arial" w:cs="Arial"/>
          <w:lang w:val="en-ZA"/>
        </w:rPr>
        <w:t xml:space="preserve">   (d)   </w:t>
      </w:r>
      <w:proofErr w:type="gramStart"/>
      <w:r w:rsidRPr="004919E3">
        <w:rPr>
          <w:rFonts w:ascii="Arial" w:hAnsi="Arial" w:cs="Arial"/>
          <w:lang w:val="en-ZA"/>
        </w:rPr>
        <w:t xml:space="preserve">   (</w:t>
      </w:r>
      <w:proofErr w:type="gramEnd"/>
      <w:r w:rsidRPr="004919E3">
        <w:rPr>
          <w:rFonts w:ascii="Arial" w:hAnsi="Arial" w:cs="Arial"/>
          <w:lang w:val="en-ZA"/>
        </w:rPr>
        <w:t>i)      Explain the term ‘predeter</w:t>
      </w:r>
      <w:r w:rsidR="00BF364F">
        <w:rPr>
          <w:rFonts w:ascii="Arial" w:hAnsi="Arial" w:cs="Arial"/>
          <w:lang w:val="en-ZA"/>
        </w:rPr>
        <w:t>mined overhead absorption rate’ detailing the</w:t>
      </w:r>
    </w:p>
    <w:p w:rsidR="00EA5D15" w:rsidRPr="00CD652A" w:rsidRDefault="00BF364F" w:rsidP="00EA5D15">
      <w:pPr>
        <w:ind w:left="1440"/>
        <w:rPr>
          <w:rFonts w:ascii="Arial" w:hAnsi="Arial" w:cs="Arial"/>
          <w:b/>
          <w:i/>
          <w:lang w:val="en-ZA"/>
        </w:rPr>
      </w:pPr>
      <w:r>
        <w:rPr>
          <w:rFonts w:ascii="Arial" w:hAnsi="Arial" w:cs="Arial"/>
          <w:lang w:val="en-ZA"/>
        </w:rPr>
        <w:t xml:space="preserve"> </w:t>
      </w:r>
      <w:r w:rsidR="00EA5D15" w:rsidRPr="004919E3">
        <w:rPr>
          <w:rFonts w:ascii="Arial" w:hAnsi="Arial" w:cs="Arial"/>
          <w:lang w:val="en-ZA"/>
        </w:rPr>
        <w:t xml:space="preserve">circumstances under which it will be used.  </w:t>
      </w:r>
      <w:r>
        <w:rPr>
          <w:rFonts w:ascii="Arial" w:hAnsi="Arial" w:cs="Arial"/>
          <w:lang w:val="en-ZA"/>
        </w:rPr>
        <w:t xml:space="preserve">                            </w:t>
      </w:r>
      <w:r w:rsidR="00EA5D15" w:rsidRPr="004919E3">
        <w:rPr>
          <w:rFonts w:ascii="Arial" w:hAnsi="Arial" w:cs="Arial"/>
          <w:lang w:val="en-ZA"/>
        </w:rPr>
        <w:t xml:space="preserve">  </w:t>
      </w:r>
      <w:r w:rsidR="00EA5D15" w:rsidRPr="00BF364F">
        <w:rPr>
          <w:rFonts w:ascii="Arial" w:hAnsi="Arial" w:cs="Arial"/>
          <w:i/>
          <w:lang w:val="en-ZA"/>
        </w:rPr>
        <w:t>(</w:t>
      </w:r>
      <w:r w:rsidR="00EA5D15" w:rsidRPr="00BF364F">
        <w:rPr>
          <w:rFonts w:ascii="Arial" w:hAnsi="Arial" w:cs="Arial"/>
          <w:bCs/>
          <w:i/>
          <w:lang w:val="en-ZA"/>
        </w:rPr>
        <w:t>2 marks)</w:t>
      </w:r>
      <w:r w:rsidR="00EA5D15" w:rsidRPr="00CD652A">
        <w:rPr>
          <w:rFonts w:ascii="Arial" w:hAnsi="Arial" w:cs="Arial"/>
          <w:b/>
          <w:lang w:val="en-ZA"/>
        </w:rPr>
        <w:t xml:space="preserve"> </w:t>
      </w:r>
    </w:p>
    <w:p w:rsidR="00EA5D15" w:rsidRPr="004919E3" w:rsidRDefault="00EA5D15" w:rsidP="00EA5D15">
      <w:pPr>
        <w:ind w:left="1440"/>
        <w:rPr>
          <w:rFonts w:ascii="Arial" w:hAnsi="Arial" w:cs="Arial"/>
          <w:lang w:val="en-ZA"/>
        </w:rPr>
      </w:pPr>
    </w:p>
    <w:p w:rsidR="00BF364F" w:rsidRPr="00097A87" w:rsidRDefault="00EA5D15" w:rsidP="00BF364F">
      <w:pPr>
        <w:pStyle w:val="ListParagraph"/>
        <w:numPr>
          <w:ilvl w:val="0"/>
          <w:numId w:val="29"/>
        </w:numPr>
        <w:ind w:left="1530" w:hanging="540"/>
        <w:jc w:val="both"/>
        <w:rPr>
          <w:rFonts w:ascii="Arial" w:hAnsi="Arial" w:cs="Arial"/>
          <w:bCs/>
          <w:i/>
          <w:lang w:val="en-ZA"/>
        </w:rPr>
      </w:pPr>
      <w:r w:rsidRPr="00BF364F">
        <w:rPr>
          <w:rFonts w:ascii="Arial" w:hAnsi="Arial" w:cs="Arial"/>
          <w:sz w:val="24"/>
          <w:szCs w:val="24"/>
          <w:lang w:val="en-ZA"/>
        </w:rPr>
        <w:lastRenderedPageBreak/>
        <w:t xml:space="preserve">Discuss </w:t>
      </w:r>
      <w:r w:rsidRPr="00BF364F">
        <w:rPr>
          <w:rFonts w:ascii="Arial" w:hAnsi="Arial" w:cs="Arial"/>
          <w:b/>
          <w:bCs/>
          <w:sz w:val="24"/>
          <w:szCs w:val="24"/>
          <w:u w:val="single"/>
          <w:lang w:val="en-ZA"/>
        </w:rPr>
        <w:t>one</w:t>
      </w:r>
      <w:r w:rsidRPr="00BF364F">
        <w:rPr>
          <w:rFonts w:ascii="Arial" w:hAnsi="Arial" w:cs="Arial"/>
          <w:sz w:val="24"/>
          <w:szCs w:val="24"/>
          <w:lang w:val="en-ZA"/>
        </w:rPr>
        <w:t xml:space="preserve"> advantage and </w:t>
      </w:r>
      <w:r w:rsidRPr="00BF364F">
        <w:rPr>
          <w:rFonts w:ascii="Arial" w:hAnsi="Arial" w:cs="Arial"/>
          <w:b/>
          <w:bCs/>
          <w:sz w:val="24"/>
          <w:szCs w:val="24"/>
          <w:u w:val="single"/>
          <w:lang w:val="en-ZA"/>
        </w:rPr>
        <w:t>one</w:t>
      </w:r>
      <w:r w:rsidRPr="00BF364F">
        <w:rPr>
          <w:rFonts w:ascii="Arial" w:hAnsi="Arial" w:cs="Arial"/>
          <w:sz w:val="24"/>
          <w:szCs w:val="24"/>
          <w:lang w:val="en-ZA"/>
        </w:rPr>
        <w:t xml:space="preserve"> disadvantage of basing product </w:t>
      </w:r>
      <w:r w:rsidR="00BF364F" w:rsidRPr="00BF364F">
        <w:rPr>
          <w:rFonts w:ascii="Arial" w:hAnsi="Arial" w:cs="Arial"/>
          <w:sz w:val="24"/>
          <w:szCs w:val="24"/>
          <w:lang w:val="en-ZA"/>
        </w:rPr>
        <w:t>costs on a single blanket overhead absorption rate for the whole factory instead of separate departmental overhead absorption rates.                  (</w:t>
      </w:r>
      <w:r w:rsidR="00BF364F" w:rsidRPr="00BF364F">
        <w:rPr>
          <w:rFonts w:ascii="Arial" w:hAnsi="Arial" w:cs="Arial"/>
          <w:i/>
          <w:sz w:val="24"/>
          <w:szCs w:val="24"/>
          <w:lang w:val="en-ZA"/>
        </w:rPr>
        <w:t>2 marks)</w:t>
      </w:r>
    </w:p>
    <w:p w:rsidR="00097A87" w:rsidRDefault="00097A87" w:rsidP="00097A87">
      <w:pPr>
        <w:pStyle w:val="ListParagraph"/>
        <w:ind w:left="1530"/>
        <w:jc w:val="both"/>
        <w:rPr>
          <w:rFonts w:ascii="Arial" w:hAnsi="Arial" w:cs="Arial"/>
          <w:b/>
          <w:sz w:val="24"/>
          <w:szCs w:val="24"/>
        </w:rPr>
      </w:pPr>
      <w:r>
        <w:rPr>
          <w:rFonts w:ascii="Arial" w:hAnsi="Arial" w:cs="Arial"/>
          <w:i/>
          <w:sz w:val="24"/>
          <w:szCs w:val="24"/>
          <w:lang w:val="en-ZA"/>
        </w:rPr>
        <w:t xml:space="preserve">                                                                                       </w:t>
      </w:r>
      <w:r w:rsidRPr="00A34CC5">
        <w:rPr>
          <w:rFonts w:ascii="Arial" w:hAnsi="Arial" w:cs="Arial"/>
          <w:b/>
          <w:sz w:val="24"/>
          <w:szCs w:val="24"/>
        </w:rPr>
        <w:t>(Total 20 marks)</w:t>
      </w:r>
    </w:p>
    <w:p w:rsidR="00097A87" w:rsidRDefault="00097A87" w:rsidP="00097A87">
      <w:pPr>
        <w:pStyle w:val="NoSpacing"/>
        <w:spacing w:line="276" w:lineRule="auto"/>
        <w:jc w:val="both"/>
        <w:rPr>
          <w:rFonts w:ascii="Arial" w:hAnsi="Arial" w:cs="Arial"/>
          <w:b/>
          <w:sz w:val="24"/>
          <w:szCs w:val="24"/>
        </w:rPr>
      </w:pPr>
    </w:p>
    <w:p w:rsidR="00097A87" w:rsidRDefault="00097A87" w:rsidP="00097A87">
      <w:pPr>
        <w:pStyle w:val="NoSpacing"/>
        <w:spacing w:line="276" w:lineRule="auto"/>
        <w:jc w:val="both"/>
        <w:rPr>
          <w:rFonts w:ascii="Arial" w:hAnsi="Arial" w:cs="Arial"/>
          <w:b/>
          <w:sz w:val="24"/>
          <w:szCs w:val="24"/>
        </w:rPr>
      </w:pPr>
      <w:r w:rsidRPr="00A34CC5">
        <w:rPr>
          <w:rFonts w:ascii="Arial" w:hAnsi="Arial" w:cs="Arial"/>
          <w:b/>
          <w:sz w:val="24"/>
          <w:szCs w:val="24"/>
        </w:rPr>
        <w:t>QUESTION 8</w:t>
      </w:r>
    </w:p>
    <w:p w:rsidR="00097A87" w:rsidRDefault="00097A87" w:rsidP="00097A87">
      <w:pPr>
        <w:spacing w:line="276" w:lineRule="auto"/>
        <w:jc w:val="both"/>
        <w:rPr>
          <w:rFonts w:ascii="Arial" w:hAnsi="Arial" w:cs="Arial"/>
        </w:rPr>
      </w:pPr>
      <w:r>
        <w:rPr>
          <w:rFonts w:ascii="Arial" w:hAnsi="Arial" w:cs="Arial"/>
        </w:rPr>
        <w:t>Malunga Company</w:t>
      </w:r>
      <w:r w:rsidRPr="00DD2608">
        <w:rPr>
          <w:rFonts w:ascii="Arial" w:hAnsi="Arial" w:cs="Arial"/>
        </w:rPr>
        <w:t xml:space="preserve"> uses a standard marginal costing system. Data relating to Y, the only product that it manufactures are as follows: </w:t>
      </w:r>
    </w:p>
    <w:p w:rsidR="00097A87" w:rsidRDefault="00097A87" w:rsidP="00097A87">
      <w:pPr>
        <w:pStyle w:val="NoSpacing"/>
        <w:spacing w:line="276" w:lineRule="auto"/>
        <w:jc w:val="both"/>
        <w:rPr>
          <w:rFonts w:ascii="Arial" w:hAnsi="Arial" w:cs="Arial"/>
          <w:b/>
          <w:sz w:val="24"/>
          <w:szCs w:val="24"/>
        </w:rPr>
      </w:pPr>
    </w:p>
    <w:tbl>
      <w:tblPr>
        <w:tblW w:w="8760" w:type="dxa"/>
        <w:tblLook w:val="04A0" w:firstRow="1" w:lastRow="0" w:firstColumn="1" w:lastColumn="0" w:noHBand="0" w:noVBand="1"/>
      </w:tblPr>
      <w:tblGrid>
        <w:gridCol w:w="2780"/>
        <w:gridCol w:w="5020"/>
        <w:gridCol w:w="960"/>
      </w:tblGrid>
      <w:tr w:rsidR="0043067C" w:rsidTr="0043067C">
        <w:trPr>
          <w:trHeight w:val="312"/>
        </w:trPr>
        <w:tc>
          <w:tcPr>
            <w:tcW w:w="2780" w:type="dxa"/>
            <w:tcBorders>
              <w:top w:val="nil"/>
              <w:left w:val="nil"/>
              <w:bottom w:val="nil"/>
              <w:right w:val="nil"/>
            </w:tcBorders>
            <w:shd w:val="clear" w:color="auto" w:fill="auto"/>
            <w:noWrap/>
            <w:vAlign w:val="bottom"/>
            <w:hideMark/>
          </w:tcPr>
          <w:p w:rsidR="0043067C" w:rsidRDefault="0043067C">
            <w:pPr>
              <w:rPr>
                <w:sz w:val="20"/>
                <w:szCs w:val="20"/>
              </w:rPr>
            </w:pPr>
          </w:p>
        </w:tc>
        <w:tc>
          <w:tcPr>
            <w:tcW w:w="5020" w:type="dxa"/>
            <w:tcBorders>
              <w:top w:val="nil"/>
              <w:left w:val="nil"/>
              <w:bottom w:val="nil"/>
              <w:right w:val="nil"/>
            </w:tcBorders>
            <w:shd w:val="clear" w:color="auto" w:fill="auto"/>
            <w:noWrap/>
            <w:vAlign w:val="bottom"/>
            <w:hideMark/>
          </w:tcPr>
          <w:p w:rsidR="0043067C" w:rsidRDefault="0043067C">
            <w:pPr>
              <w:rPr>
                <w:rFonts w:ascii="Arial" w:hAnsi="Arial" w:cs="Arial"/>
                <w:b/>
                <w:bCs/>
                <w:color w:val="000000"/>
              </w:rPr>
            </w:pPr>
            <w:r>
              <w:rPr>
                <w:rFonts w:ascii="Arial" w:hAnsi="Arial" w:cs="Arial"/>
                <w:b/>
                <w:bCs/>
                <w:color w:val="000000"/>
              </w:rPr>
              <w:t xml:space="preserve">Standard cost per unit of Y                                </w:t>
            </w:r>
          </w:p>
        </w:tc>
        <w:tc>
          <w:tcPr>
            <w:tcW w:w="960" w:type="dxa"/>
            <w:tcBorders>
              <w:top w:val="nil"/>
              <w:left w:val="nil"/>
              <w:bottom w:val="nil"/>
              <w:right w:val="nil"/>
            </w:tcBorders>
            <w:shd w:val="clear" w:color="auto" w:fill="auto"/>
            <w:noWrap/>
            <w:vAlign w:val="bottom"/>
            <w:hideMark/>
          </w:tcPr>
          <w:p w:rsidR="0043067C" w:rsidRPr="0043067C" w:rsidRDefault="0043067C">
            <w:pPr>
              <w:rPr>
                <w:rFonts w:ascii="Arial" w:hAnsi="Arial" w:cs="Arial"/>
                <w:b/>
                <w:bCs/>
                <w:color w:val="000000"/>
              </w:rPr>
            </w:pPr>
            <w:r w:rsidRPr="0043067C">
              <w:rPr>
                <w:rFonts w:ascii="Arial" w:hAnsi="Arial" w:cs="Arial"/>
                <w:b/>
                <w:bCs/>
                <w:color w:val="000000"/>
              </w:rPr>
              <w:t xml:space="preserve">K </w:t>
            </w:r>
          </w:p>
        </w:tc>
      </w:tr>
      <w:tr w:rsidR="0043067C" w:rsidTr="0043067C">
        <w:trPr>
          <w:trHeight w:val="312"/>
        </w:trPr>
        <w:tc>
          <w:tcPr>
            <w:tcW w:w="278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Materials</w:t>
            </w:r>
          </w:p>
        </w:tc>
        <w:tc>
          <w:tcPr>
            <w:tcW w:w="502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 xml:space="preserve">6 kg @ K10 per kg                                            </w:t>
            </w:r>
          </w:p>
        </w:tc>
        <w:tc>
          <w:tcPr>
            <w:tcW w:w="960" w:type="dxa"/>
            <w:tcBorders>
              <w:top w:val="nil"/>
              <w:left w:val="nil"/>
              <w:bottom w:val="nil"/>
              <w:right w:val="nil"/>
            </w:tcBorders>
            <w:shd w:val="clear" w:color="auto" w:fill="auto"/>
            <w:noWrap/>
            <w:vAlign w:val="center"/>
            <w:hideMark/>
          </w:tcPr>
          <w:p w:rsidR="0043067C" w:rsidRDefault="0043067C">
            <w:pPr>
              <w:jc w:val="both"/>
              <w:rPr>
                <w:rFonts w:ascii="Arial" w:hAnsi="Arial" w:cs="Arial"/>
                <w:color w:val="000000"/>
              </w:rPr>
            </w:pPr>
            <w:r>
              <w:rPr>
                <w:rFonts w:ascii="Arial" w:hAnsi="Arial" w:cs="Arial"/>
                <w:color w:val="000000"/>
              </w:rPr>
              <w:t>60</w:t>
            </w:r>
          </w:p>
        </w:tc>
      </w:tr>
      <w:tr w:rsidR="0043067C" w:rsidTr="0043067C">
        <w:trPr>
          <w:trHeight w:val="312"/>
        </w:trPr>
        <w:tc>
          <w:tcPr>
            <w:tcW w:w="278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Labour</w:t>
            </w:r>
          </w:p>
        </w:tc>
        <w:tc>
          <w:tcPr>
            <w:tcW w:w="502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 xml:space="preserve">5 hours @ K9 per hour                                      </w:t>
            </w:r>
          </w:p>
        </w:tc>
        <w:tc>
          <w:tcPr>
            <w:tcW w:w="96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45</w:t>
            </w:r>
          </w:p>
        </w:tc>
      </w:tr>
      <w:tr w:rsidR="0043067C" w:rsidTr="0043067C">
        <w:trPr>
          <w:trHeight w:val="312"/>
        </w:trPr>
        <w:tc>
          <w:tcPr>
            <w:tcW w:w="278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 xml:space="preserve">Variable overhead      </w:t>
            </w:r>
          </w:p>
        </w:tc>
        <w:tc>
          <w:tcPr>
            <w:tcW w:w="502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 xml:space="preserve">6 machine hours @ $5 per machine hour         </w:t>
            </w:r>
          </w:p>
        </w:tc>
        <w:tc>
          <w:tcPr>
            <w:tcW w:w="960" w:type="dxa"/>
            <w:tcBorders>
              <w:top w:val="nil"/>
              <w:left w:val="nil"/>
              <w:bottom w:val="nil"/>
              <w:right w:val="nil"/>
            </w:tcBorders>
            <w:shd w:val="clear" w:color="auto" w:fill="auto"/>
            <w:noWrap/>
            <w:vAlign w:val="center"/>
            <w:hideMark/>
          </w:tcPr>
          <w:p w:rsidR="0043067C" w:rsidRDefault="0043067C">
            <w:pPr>
              <w:jc w:val="both"/>
              <w:rPr>
                <w:rFonts w:ascii="Arial" w:hAnsi="Arial" w:cs="Arial"/>
                <w:color w:val="000000"/>
              </w:rPr>
            </w:pPr>
            <w:r>
              <w:rPr>
                <w:rFonts w:ascii="Arial" w:hAnsi="Arial" w:cs="Arial"/>
                <w:color w:val="000000"/>
              </w:rPr>
              <w:t>30</w:t>
            </w:r>
          </w:p>
        </w:tc>
      </w:tr>
    </w:tbl>
    <w:p w:rsidR="00097A87" w:rsidRPr="00097A87" w:rsidRDefault="00097A87" w:rsidP="00097A87">
      <w:pPr>
        <w:jc w:val="both"/>
        <w:rPr>
          <w:rFonts w:ascii="Arial" w:hAnsi="Arial" w:cs="Arial"/>
          <w:bCs/>
          <w:i/>
          <w:lang w:val="en-ZA"/>
        </w:rPr>
      </w:pPr>
    </w:p>
    <w:p w:rsidR="0043067C" w:rsidRPr="00E12BFC" w:rsidRDefault="0043067C" w:rsidP="0043067C">
      <w:pPr>
        <w:spacing w:line="276" w:lineRule="auto"/>
        <w:jc w:val="both"/>
        <w:rPr>
          <w:rFonts w:ascii="Arial" w:hAnsi="Arial" w:cs="Arial"/>
          <w:b/>
        </w:rPr>
      </w:pPr>
      <w:r w:rsidRPr="00E12BFC">
        <w:rPr>
          <w:rFonts w:ascii="Arial" w:hAnsi="Arial" w:cs="Arial"/>
          <w:b/>
        </w:rPr>
        <w:t xml:space="preserve">Total variable production cost                                                             135 </w:t>
      </w:r>
    </w:p>
    <w:p w:rsidR="0043067C" w:rsidRPr="00DD2608" w:rsidRDefault="0043067C" w:rsidP="0043067C">
      <w:pPr>
        <w:spacing w:line="276" w:lineRule="auto"/>
        <w:jc w:val="both"/>
        <w:rPr>
          <w:rFonts w:ascii="Arial" w:hAnsi="Arial" w:cs="Arial"/>
        </w:rPr>
      </w:pPr>
    </w:p>
    <w:p w:rsidR="0043067C" w:rsidRDefault="0043067C" w:rsidP="0043067C">
      <w:pPr>
        <w:spacing w:line="276" w:lineRule="auto"/>
        <w:jc w:val="both"/>
        <w:rPr>
          <w:rFonts w:ascii="Arial" w:hAnsi="Arial" w:cs="Arial"/>
        </w:rPr>
      </w:pPr>
      <w:r w:rsidRPr="00DD2608">
        <w:rPr>
          <w:rFonts w:ascii="Arial" w:hAnsi="Arial" w:cs="Arial"/>
        </w:rPr>
        <w:t xml:space="preserve">Based on the above standard cost data the following out-turn performance report was produced for February:  </w:t>
      </w:r>
    </w:p>
    <w:p w:rsidR="00E56FA3" w:rsidRDefault="00E56FA3" w:rsidP="0043067C">
      <w:pPr>
        <w:spacing w:line="276" w:lineRule="auto"/>
        <w:jc w:val="both"/>
        <w:rPr>
          <w:rFonts w:ascii="Arial" w:hAnsi="Arial" w:cs="Arial"/>
        </w:rPr>
      </w:pPr>
    </w:p>
    <w:tbl>
      <w:tblPr>
        <w:tblW w:w="5600" w:type="dxa"/>
        <w:tblLook w:val="04A0" w:firstRow="1" w:lastRow="0" w:firstColumn="1" w:lastColumn="0" w:noHBand="0" w:noVBand="1"/>
      </w:tblPr>
      <w:tblGrid>
        <w:gridCol w:w="2780"/>
        <w:gridCol w:w="1440"/>
        <w:gridCol w:w="1380"/>
      </w:tblGrid>
      <w:tr w:rsidR="0043067C" w:rsidTr="0043067C">
        <w:trPr>
          <w:trHeight w:val="312"/>
        </w:trPr>
        <w:tc>
          <w:tcPr>
            <w:tcW w:w="2780" w:type="dxa"/>
            <w:tcBorders>
              <w:top w:val="nil"/>
              <w:left w:val="nil"/>
              <w:bottom w:val="nil"/>
              <w:right w:val="nil"/>
            </w:tcBorders>
            <w:shd w:val="clear" w:color="auto" w:fill="auto"/>
            <w:noWrap/>
            <w:vAlign w:val="bottom"/>
            <w:hideMark/>
          </w:tcPr>
          <w:p w:rsidR="0043067C" w:rsidRDefault="0043067C">
            <w:pPr>
              <w:rPr>
                <w:sz w:val="20"/>
                <w:szCs w:val="20"/>
              </w:rPr>
            </w:pPr>
          </w:p>
        </w:tc>
        <w:tc>
          <w:tcPr>
            <w:tcW w:w="1440" w:type="dxa"/>
            <w:tcBorders>
              <w:top w:val="nil"/>
              <w:left w:val="nil"/>
              <w:bottom w:val="nil"/>
              <w:right w:val="nil"/>
            </w:tcBorders>
            <w:shd w:val="clear" w:color="auto" w:fill="auto"/>
            <w:noWrap/>
            <w:vAlign w:val="bottom"/>
            <w:hideMark/>
          </w:tcPr>
          <w:p w:rsidR="0043067C" w:rsidRDefault="0043067C">
            <w:pPr>
              <w:rPr>
                <w:rFonts w:ascii="Arial" w:hAnsi="Arial" w:cs="Arial"/>
                <w:b/>
                <w:bCs/>
                <w:color w:val="000000"/>
              </w:rPr>
            </w:pPr>
            <w:r>
              <w:rPr>
                <w:rFonts w:ascii="Arial" w:hAnsi="Arial" w:cs="Arial"/>
                <w:b/>
                <w:bCs/>
                <w:color w:val="000000"/>
              </w:rPr>
              <w:t xml:space="preserve"> Budget                               </w:t>
            </w:r>
          </w:p>
        </w:tc>
        <w:tc>
          <w:tcPr>
            <w:tcW w:w="1380" w:type="dxa"/>
            <w:tcBorders>
              <w:top w:val="nil"/>
              <w:left w:val="nil"/>
              <w:bottom w:val="nil"/>
              <w:right w:val="nil"/>
            </w:tcBorders>
            <w:shd w:val="clear" w:color="auto" w:fill="auto"/>
            <w:noWrap/>
            <w:vAlign w:val="center"/>
            <w:hideMark/>
          </w:tcPr>
          <w:p w:rsidR="0043067C" w:rsidRDefault="0043067C">
            <w:pPr>
              <w:jc w:val="both"/>
              <w:rPr>
                <w:rFonts w:ascii="Arial" w:hAnsi="Arial" w:cs="Arial"/>
                <w:b/>
                <w:bCs/>
                <w:color w:val="000000"/>
              </w:rPr>
            </w:pPr>
            <w:r>
              <w:rPr>
                <w:rFonts w:ascii="Arial" w:hAnsi="Arial" w:cs="Arial"/>
                <w:b/>
                <w:bCs/>
                <w:color w:val="000000"/>
              </w:rPr>
              <w:t xml:space="preserve">Actual </w:t>
            </w:r>
          </w:p>
        </w:tc>
      </w:tr>
      <w:tr w:rsidR="0043067C" w:rsidTr="0043067C">
        <w:trPr>
          <w:trHeight w:val="312"/>
        </w:trPr>
        <w:tc>
          <w:tcPr>
            <w:tcW w:w="278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Output (</w:t>
            </w:r>
            <w:proofErr w:type="gramStart"/>
            <w:r>
              <w:rPr>
                <w:rFonts w:ascii="Arial" w:hAnsi="Arial" w:cs="Arial"/>
                <w:color w:val="000000"/>
              </w:rPr>
              <w:t xml:space="preserve">units)   </w:t>
            </w:r>
            <w:proofErr w:type="gramEnd"/>
            <w:r>
              <w:rPr>
                <w:rFonts w:ascii="Arial" w:hAnsi="Arial" w:cs="Arial"/>
                <w:color w:val="000000"/>
              </w:rPr>
              <w:t xml:space="preserve">                                          </w:t>
            </w:r>
          </w:p>
        </w:tc>
        <w:tc>
          <w:tcPr>
            <w:tcW w:w="144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1,100</w:t>
            </w:r>
          </w:p>
        </w:tc>
        <w:tc>
          <w:tcPr>
            <w:tcW w:w="138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1,100</w:t>
            </w:r>
          </w:p>
        </w:tc>
      </w:tr>
      <w:tr w:rsidR="0043067C" w:rsidTr="0043067C">
        <w:trPr>
          <w:trHeight w:val="312"/>
        </w:trPr>
        <w:tc>
          <w:tcPr>
            <w:tcW w:w="278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bookmarkStart w:id="1" w:name="RANGE!A14"/>
            <w:bookmarkEnd w:id="1"/>
          </w:p>
        </w:tc>
        <w:tc>
          <w:tcPr>
            <w:tcW w:w="1440" w:type="dxa"/>
            <w:tcBorders>
              <w:top w:val="nil"/>
              <w:left w:val="nil"/>
              <w:bottom w:val="nil"/>
              <w:right w:val="nil"/>
            </w:tcBorders>
            <w:shd w:val="clear" w:color="auto" w:fill="auto"/>
            <w:noWrap/>
            <w:vAlign w:val="bottom"/>
            <w:hideMark/>
          </w:tcPr>
          <w:p w:rsidR="0043067C" w:rsidRDefault="0043067C">
            <w:pPr>
              <w:rPr>
                <w:rFonts w:ascii="Arial" w:hAnsi="Arial" w:cs="Arial"/>
                <w:b/>
                <w:bCs/>
                <w:color w:val="000000"/>
              </w:rPr>
            </w:pPr>
            <w:r>
              <w:rPr>
                <w:rFonts w:ascii="Arial" w:hAnsi="Arial" w:cs="Arial"/>
                <w:b/>
                <w:bCs/>
                <w:color w:val="000000"/>
              </w:rPr>
              <w:t>K</w:t>
            </w:r>
          </w:p>
        </w:tc>
        <w:tc>
          <w:tcPr>
            <w:tcW w:w="1380" w:type="dxa"/>
            <w:tcBorders>
              <w:top w:val="nil"/>
              <w:left w:val="nil"/>
              <w:bottom w:val="nil"/>
              <w:right w:val="nil"/>
            </w:tcBorders>
            <w:shd w:val="clear" w:color="auto" w:fill="auto"/>
            <w:noWrap/>
            <w:vAlign w:val="bottom"/>
            <w:hideMark/>
          </w:tcPr>
          <w:p w:rsidR="0043067C" w:rsidRDefault="0043067C">
            <w:pPr>
              <w:rPr>
                <w:rFonts w:ascii="Arial" w:hAnsi="Arial" w:cs="Arial"/>
                <w:b/>
                <w:bCs/>
                <w:color w:val="000000"/>
              </w:rPr>
            </w:pPr>
            <w:r>
              <w:rPr>
                <w:rFonts w:ascii="Arial" w:hAnsi="Arial" w:cs="Arial"/>
                <w:b/>
                <w:bCs/>
                <w:color w:val="000000"/>
              </w:rPr>
              <w:t>K</w:t>
            </w:r>
          </w:p>
        </w:tc>
      </w:tr>
      <w:tr w:rsidR="0043067C" w:rsidTr="0043067C">
        <w:trPr>
          <w:trHeight w:val="312"/>
        </w:trPr>
        <w:tc>
          <w:tcPr>
            <w:tcW w:w="278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 xml:space="preserve">Materials </w:t>
            </w:r>
          </w:p>
        </w:tc>
        <w:tc>
          <w:tcPr>
            <w:tcW w:w="144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66,000</w:t>
            </w:r>
          </w:p>
        </w:tc>
        <w:tc>
          <w:tcPr>
            <w:tcW w:w="1380" w:type="dxa"/>
            <w:tcBorders>
              <w:top w:val="nil"/>
              <w:left w:val="nil"/>
              <w:bottom w:val="nil"/>
              <w:right w:val="nil"/>
            </w:tcBorders>
            <w:shd w:val="clear" w:color="auto" w:fill="auto"/>
            <w:noWrap/>
            <w:vAlign w:val="bottom"/>
            <w:hideMark/>
          </w:tcPr>
          <w:p w:rsidR="0043067C" w:rsidRDefault="0043067C">
            <w:pPr>
              <w:jc w:val="right"/>
              <w:rPr>
                <w:rFonts w:ascii="Arial" w:hAnsi="Arial" w:cs="Arial"/>
                <w:color w:val="000000"/>
              </w:rPr>
            </w:pPr>
            <w:r>
              <w:rPr>
                <w:rFonts w:ascii="Arial" w:hAnsi="Arial" w:cs="Arial"/>
                <w:color w:val="000000"/>
              </w:rPr>
              <w:t>69,240</w:t>
            </w:r>
          </w:p>
        </w:tc>
      </w:tr>
      <w:tr w:rsidR="0043067C" w:rsidTr="0043067C">
        <w:trPr>
          <w:trHeight w:val="312"/>
        </w:trPr>
        <w:tc>
          <w:tcPr>
            <w:tcW w:w="278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 xml:space="preserve">Labour </w:t>
            </w:r>
          </w:p>
        </w:tc>
        <w:tc>
          <w:tcPr>
            <w:tcW w:w="144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49,500</w:t>
            </w:r>
          </w:p>
        </w:tc>
        <w:tc>
          <w:tcPr>
            <w:tcW w:w="1380" w:type="dxa"/>
            <w:tcBorders>
              <w:top w:val="nil"/>
              <w:left w:val="nil"/>
              <w:bottom w:val="nil"/>
              <w:right w:val="nil"/>
            </w:tcBorders>
            <w:shd w:val="clear" w:color="auto" w:fill="auto"/>
            <w:noWrap/>
            <w:vAlign w:val="bottom"/>
            <w:hideMark/>
          </w:tcPr>
          <w:p w:rsidR="0043067C" w:rsidRDefault="0043067C">
            <w:pPr>
              <w:jc w:val="right"/>
              <w:rPr>
                <w:rFonts w:ascii="Arial" w:hAnsi="Arial" w:cs="Arial"/>
                <w:color w:val="000000"/>
              </w:rPr>
            </w:pPr>
            <w:r>
              <w:rPr>
                <w:rFonts w:ascii="Arial" w:hAnsi="Arial" w:cs="Arial"/>
                <w:color w:val="000000"/>
              </w:rPr>
              <w:t>57,820</w:t>
            </w:r>
          </w:p>
        </w:tc>
      </w:tr>
      <w:tr w:rsidR="0043067C" w:rsidTr="0043067C">
        <w:trPr>
          <w:trHeight w:val="312"/>
        </w:trPr>
        <w:tc>
          <w:tcPr>
            <w:tcW w:w="278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 xml:space="preserve">Variable overheads                                 </w:t>
            </w:r>
          </w:p>
        </w:tc>
        <w:tc>
          <w:tcPr>
            <w:tcW w:w="1440" w:type="dxa"/>
            <w:tcBorders>
              <w:top w:val="nil"/>
              <w:left w:val="nil"/>
              <w:bottom w:val="nil"/>
              <w:right w:val="nil"/>
            </w:tcBorders>
            <w:shd w:val="clear" w:color="auto" w:fill="auto"/>
            <w:noWrap/>
            <w:vAlign w:val="bottom"/>
            <w:hideMark/>
          </w:tcPr>
          <w:p w:rsidR="0043067C" w:rsidRDefault="0043067C">
            <w:pPr>
              <w:rPr>
                <w:rFonts w:ascii="Arial" w:hAnsi="Arial" w:cs="Arial"/>
                <w:color w:val="000000"/>
              </w:rPr>
            </w:pPr>
            <w:r>
              <w:rPr>
                <w:rFonts w:ascii="Arial" w:hAnsi="Arial" w:cs="Arial"/>
                <w:color w:val="000000"/>
              </w:rPr>
              <w:t>33,000</w:t>
            </w:r>
          </w:p>
        </w:tc>
        <w:tc>
          <w:tcPr>
            <w:tcW w:w="1380" w:type="dxa"/>
            <w:tcBorders>
              <w:top w:val="nil"/>
              <w:left w:val="nil"/>
              <w:bottom w:val="nil"/>
              <w:right w:val="nil"/>
            </w:tcBorders>
            <w:shd w:val="clear" w:color="auto" w:fill="auto"/>
            <w:noWrap/>
            <w:vAlign w:val="bottom"/>
            <w:hideMark/>
          </w:tcPr>
          <w:p w:rsidR="0043067C" w:rsidRDefault="0043067C">
            <w:pPr>
              <w:jc w:val="right"/>
              <w:rPr>
                <w:rFonts w:ascii="Arial" w:hAnsi="Arial" w:cs="Arial"/>
                <w:color w:val="000000"/>
              </w:rPr>
            </w:pPr>
            <w:r>
              <w:rPr>
                <w:rFonts w:ascii="Arial" w:hAnsi="Arial" w:cs="Arial"/>
                <w:color w:val="000000"/>
              </w:rPr>
              <w:t>35,000</w:t>
            </w:r>
          </w:p>
        </w:tc>
      </w:tr>
      <w:tr w:rsidR="0043067C" w:rsidTr="0043067C">
        <w:trPr>
          <w:trHeight w:val="312"/>
        </w:trPr>
        <w:tc>
          <w:tcPr>
            <w:tcW w:w="2780" w:type="dxa"/>
            <w:tcBorders>
              <w:top w:val="nil"/>
              <w:left w:val="nil"/>
              <w:bottom w:val="nil"/>
              <w:right w:val="nil"/>
            </w:tcBorders>
            <w:shd w:val="clear" w:color="auto" w:fill="auto"/>
            <w:noWrap/>
            <w:vAlign w:val="bottom"/>
            <w:hideMark/>
          </w:tcPr>
          <w:p w:rsidR="0043067C" w:rsidRDefault="0043067C">
            <w:pPr>
              <w:rPr>
                <w:rFonts w:ascii="Arial" w:hAnsi="Arial" w:cs="Arial"/>
                <w:b/>
                <w:bCs/>
                <w:color w:val="000000"/>
              </w:rPr>
            </w:pPr>
            <w:r>
              <w:rPr>
                <w:rFonts w:ascii="Arial" w:hAnsi="Arial" w:cs="Arial"/>
                <w:b/>
                <w:bCs/>
                <w:color w:val="000000"/>
              </w:rPr>
              <w:t xml:space="preserve">Total variable costs                             </w:t>
            </w:r>
          </w:p>
        </w:tc>
        <w:tc>
          <w:tcPr>
            <w:tcW w:w="1440" w:type="dxa"/>
            <w:tcBorders>
              <w:top w:val="nil"/>
              <w:left w:val="nil"/>
              <w:bottom w:val="nil"/>
              <w:right w:val="nil"/>
            </w:tcBorders>
            <w:shd w:val="clear" w:color="auto" w:fill="auto"/>
            <w:noWrap/>
            <w:vAlign w:val="bottom"/>
            <w:hideMark/>
          </w:tcPr>
          <w:p w:rsidR="0043067C" w:rsidRDefault="0043067C">
            <w:pPr>
              <w:rPr>
                <w:rFonts w:ascii="Arial" w:hAnsi="Arial" w:cs="Arial"/>
                <w:b/>
                <w:bCs/>
                <w:color w:val="000000"/>
              </w:rPr>
            </w:pPr>
            <w:r>
              <w:rPr>
                <w:rFonts w:ascii="Arial" w:hAnsi="Arial" w:cs="Arial"/>
                <w:b/>
                <w:bCs/>
                <w:color w:val="000000"/>
              </w:rPr>
              <w:t>148,500</w:t>
            </w:r>
          </w:p>
        </w:tc>
        <w:tc>
          <w:tcPr>
            <w:tcW w:w="1380" w:type="dxa"/>
            <w:tcBorders>
              <w:top w:val="nil"/>
              <w:left w:val="nil"/>
              <w:bottom w:val="nil"/>
              <w:right w:val="nil"/>
            </w:tcBorders>
            <w:shd w:val="clear" w:color="auto" w:fill="auto"/>
            <w:noWrap/>
            <w:vAlign w:val="bottom"/>
            <w:hideMark/>
          </w:tcPr>
          <w:p w:rsidR="0043067C" w:rsidRDefault="0043067C">
            <w:pPr>
              <w:jc w:val="right"/>
              <w:rPr>
                <w:rFonts w:ascii="Arial" w:hAnsi="Arial" w:cs="Arial"/>
                <w:b/>
                <w:bCs/>
                <w:color w:val="000000"/>
              </w:rPr>
            </w:pPr>
            <w:r>
              <w:rPr>
                <w:rFonts w:ascii="Arial" w:hAnsi="Arial" w:cs="Arial"/>
                <w:b/>
                <w:bCs/>
                <w:color w:val="000000"/>
              </w:rPr>
              <w:t>162,060</w:t>
            </w:r>
          </w:p>
        </w:tc>
      </w:tr>
    </w:tbl>
    <w:p w:rsidR="00E56FA3" w:rsidRDefault="00E56FA3" w:rsidP="0043067C">
      <w:pPr>
        <w:jc w:val="both"/>
        <w:rPr>
          <w:rFonts w:ascii="Arial" w:hAnsi="Arial" w:cs="Arial"/>
          <w:bCs/>
          <w:i/>
          <w:lang w:val="en-ZA"/>
        </w:rPr>
      </w:pPr>
    </w:p>
    <w:p w:rsidR="00E56FA3" w:rsidRDefault="00E56FA3" w:rsidP="00E56FA3">
      <w:pPr>
        <w:spacing w:line="276" w:lineRule="auto"/>
        <w:jc w:val="both"/>
        <w:rPr>
          <w:rFonts w:ascii="Arial" w:hAnsi="Arial" w:cs="Arial"/>
        </w:rPr>
      </w:pPr>
      <w:r w:rsidRPr="00DD2608">
        <w:rPr>
          <w:rFonts w:ascii="Arial" w:hAnsi="Arial" w:cs="Arial"/>
        </w:rPr>
        <w:t xml:space="preserve">The Production Director has criticized the above report because “It does not give me the information I need to be able to make informed decisions. It tells me that the costs were higher but I need to be able to identify areas of responsibility”. </w:t>
      </w:r>
    </w:p>
    <w:p w:rsidR="00E56FA3" w:rsidRDefault="00E56FA3" w:rsidP="00E56FA3">
      <w:pPr>
        <w:spacing w:line="276" w:lineRule="auto"/>
        <w:jc w:val="both"/>
        <w:rPr>
          <w:rFonts w:ascii="Arial" w:hAnsi="Arial" w:cs="Arial"/>
        </w:rPr>
      </w:pPr>
    </w:p>
    <w:p w:rsidR="00E56FA3" w:rsidRDefault="00E56FA3" w:rsidP="00E56FA3">
      <w:pPr>
        <w:spacing w:line="276" w:lineRule="auto"/>
        <w:jc w:val="both"/>
        <w:rPr>
          <w:rFonts w:ascii="Arial" w:hAnsi="Arial" w:cs="Arial"/>
        </w:rPr>
      </w:pPr>
      <w:r w:rsidRPr="00DD2608">
        <w:rPr>
          <w:rFonts w:ascii="Arial" w:hAnsi="Arial" w:cs="Arial"/>
        </w:rPr>
        <w:t xml:space="preserve">You have been asked to provide a statement that is better suited to the needs of the Production Director. You have obtained the following information: </w:t>
      </w:r>
    </w:p>
    <w:p w:rsidR="00E56FA3" w:rsidRDefault="00E56FA3" w:rsidP="00E56FA3">
      <w:pPr>
        <w:spacing w:line="276" w:lineRule="auto"/>
        <w:jc w:val="both"/>
        <w:rPr>
          <w:rFonts w:ascii="Arial" w:hAnsi="Arial" w:cs="Arial"/>
        </w:rPr>
      </w:pPr>
    </w:p>
    <w:p w:rsidR="00E56FA3" w:rsidRDefault="00E56FA3" w:rsidP="00E56FA3">
      <w:pPr>
        <w:spacing w:line="276" w:lineRule="auto"/>
        <w:jc w:val="both"/>
        <w:rPr>
          <w:rFonts w:ascii="Arial" w:hAnsi="Arial" w:cs="Arial"/>
        </w:rPr>
      </w:pPr>
      <w:r w:rsidRPr="00E12BFC">
        <w:rPr>
          <w:rFonts w:ascii="Arial" w:hAnsi="Arial" w:cs="Arial"/>
          <w:b/>
        </w:rPr>
        <w:t>Materials:</w:t>
      </w:r>
      <w:r w:rsidRPr="00DD2608">
        <w:rPr>
          <w:rFonts w:ascii="Arial" w:hAnsi="Arial" w:cs="Arial"/>
        </w:rPr>
        <w:t xml:space="preserve"> 5,770 kg were purchased and used. </w:t>
      </w:r>
    </w:p>
    <w:p w:rsidR="00E56FA3" w:rsidRDefault="00E56FA3" w:rsidP="00E56FA3">
      <w:pPr>
        <w:spacing w:line="276" w:lineRule="auto"/>
        <w:jc w:val="both"/>
        <w:rPr>
          <w:rFonts w:ascii="Arial" w:hAnsi="Arial" w:cs="Arial"/>
        </w:rPr>
      </w:pPr>
      <w:r w:rsidRPr="00E12BFC">
        <w:rPr>
          <w:rFonts w:ascii="Arial" w:hAnsi="Arial" w:cs="Arial"/>
          <w:b/>
        </w:rPr>
        <w:t>Labour:</w:t>
      </w:r>
      <w:r w:rsidRPr="00DD2608">
        <w:rPr>
          <w:rFonts w:ascii="Arial" w:hAnsi="Arial" w:cs="Arial"/>
        </w:rPr>
        <w:t xml:space="preserve"> The standard rate of </w:t>
      </w:r>
      <w:r>
        <w:rPr>
          <w:rFonts w:ascii="Arial" w:hAnsi="Arial" w:cs="Arial"/>
        </w:rPr>
        <w:t>K</w:t>
      </w:r>
      <w:r w:rsidRPr="00DD2608">
        <w:rPr>
          <w:rFonts w:ascii="Arial" w:hAnsi="Arial" w:cs="Arial"/>
        </w:rPr>
        <w:t>9 per hour had not been updated to incorporate a 5% pay rise. The 5,900 hours that were paid included 460 hours of idle time.</w:t>
      </w:r>
    </w:p>
    <w:p w:rsidR="00E56FA3" w:rsidRDefault="00E56FA3" w:rsidP="00E56FA3">
      <w:pPr>
        <w:spacing w:line="276" w:lineRule="auto"/>
        <w:jc w:val="both"/>
        <w:rPr>
          <w:rFonts w:ascii="Arial" w:hAnsi="Arial" w:cs="Arial"/>
        </w:rPr>
      </w:pPr>
    </w:p>
    <w:p w:rsidR="00E56FA3" w:rsidRDefault="00E56FA3" w:rsidP="00E56FA3">
      <w:pPr>
        <w:spacing w:line="276" w:lineRule="auto"/>
        <w:jc w:val="both"/>
        <w:rPr>
          <w:rFonts w:ascii="Arial" w:hAnsi="Arial" w:cs="Arial"/>
        </w:rPr>
      </w:pPr>
      <w:r w:rsidRPr="00DD2608">
        <w:rPr>
          <w:rFonts w:ascii="Arial" w:hAnsi="Arial" w:cs="Arial"/>
        </w:rPr>
        <w:t xml:space="preserve"> </w:t>
      </w:r>
      <w:r w:rsidRPr="00E12BFC">
        <w:rPr>
          <w:rFonts w:ascii="Arial" w:hAnsi="Arial" w:cs="Arial"/>
          <w:b/>
        </w:rPr>
        <w:t>Variable overhead:</w:t>
      </w:r>
      <w:r w:rsidRPr="00DD2608">
        <w:rPr>
          <w:rFonts w:ascii="Arial" w:hAnsi="Arial" w:cs="Arial"/>
        </w:rPr>
        <w:t xml:space="preserve"> 6,400 machine hours were used. </w:t>
      </w:r>
    </w:p>
    <w:p w:rsidR="00E56FA3" w:rsidRDefault="00E56FA3" w:rsidP="00E56FA3">
      <w:pPr>
        <w:spacing w:line="276" w:lineRule="auto"/>
        <w:jc w:val="both"/>
        <w:rPr>
          <w:rFonts w:ascii="Arial" w:hAnsi="Arial" w:cs="Arial"/>
          <w:b/>
        </w:rPr>
      </w:pPr>
    </w:p>
    <w:p w:rsidR="00E56FA3" w:rsidRDefault="00E56FA3" w:rsidP="00E56FA3">
      <w:pPr>
        <w:spacing w:line="276" w:lineRule="auto"/>
        <w:jc w:val="both"/>
        <w:rPr>
          <w:rFonts w:ascii="Arial" w:hAnsi="Arial" w:cs="Arial"/>
          <w:b/>
        </w:rPr>
      </w:pPr>
    </w:p>
    <w:p w:rsidR="00E56FA3" w:rsidRPr="00DD2608" w:rsidRDefault="00E56FA3" w:rsidP="00E56FA3">
      <w:pPr>
        <w:spacing w:line="276" w:lineRule="auto"/>
        <w:jc w:val="both"/>
        <w:rPr>
          <w:rFonts w:ascii="Arial" w:hAnsi="Arial" w:cs="Arial"/>
          <w:b/>
        </w:rPr>
      </w:pPr>
      <w:r w:rsidRPr="00DD2608">
        <w:rPr>
          <w:rFonts w:ascii="Arial" w:hAnsi="Arial" w:cs="Arial"/>
          <w:b/>
        </w:rPr>
        <w:lastRenderedPageBreak/>
        <w:t xml:space="preserve">Required: </w:t>
      </w:r>
    </w:p>
    <w:p w:rsidR="00E56FA3" w:rsidRPr="00DD2608" w:rsidRDefault="00E56FA3" w:rsidP="00E56FA3">
      <w:pPr>
        <w:spacing w:line="276" w:lineRule="auto"/>
        <w:jc w:val="both"/>
        <w:rPr>
          <w:rFonts w:ascii="Arial" w:hAnsi="Arial" w:cs="Arial"/>
        </w:rPr>
      </w:pPr>
      <w:r w:rsidRPr="00DD2608">
        <w:rPr>
          <w:rFonts w:ascii="Arial" w:hAnsi="Arial" w:cs="Arial"/>
        </w:rPr>
        <w:t xml:space="preserve"> </w:t>
      </w:r>
    </w:p>
    <w:p w:rsidR="00E56FA3" w:rsidRDefault="00E56FA3" w:rsidP="00E56FA3">
      <w:pPr>
        <w:spacing w:line="276" w:lineRule="auto"/>
        <w:jc w:val="both"/>
        <w:rPr>
          <w:rFonts w:ascii="Arial" w:hAnsi="Arial" w:cs="Arial"/>
        </w:rPr>
      </w:pPr>
      <w:r w:rsidRPr="00DD2608">
        <w:rPr>
          <w:rFonts w:ascii="Arial" w:hAnsi="Arial" w:cs="Arial"/>
        </w:rPr>
        <w:t>Prepare a statement that reconciles the budget variable production cost with the actual variable production cost.</w:t>
      </w:r>
    </w:p>
    <w:p w:rsidR="00E56FA3" w:rsidRDefault="00E56FA3" w:rsidP="00E56FA3">
      <w:pPr>
        <w:spacing w:line="276" w:lineRule="auto"/>
        <w:jc w:val="both"/>
        <w:rPr>
          <w:rFonts w:ascii="Arial" w:hAnsi="Arial" w:cs="Arial"/>
        </w:rPr>
      </w:pPr>
    </w:p>
    <w:p w:rsidR="00E56FA3" w:rsidRPr="00DD2608" w:rsidRDefault="00E56FA3" w:rsidP="00E56FA3">
      <w:pPr>
        <w:spacing w:line="276" w:lineRule="auto"/>
        <w:jc w:val="both"/>
        <w:rPr>
          <w:rFonts w:ascii="Arial" w:hAnsi="Arial" w:cs="Arial"/>
        </w:rPr>
      </w:pPr>
      <w:r w:rsidRPr="00DD2608">
        <w:rPr>
          <w:rFonts w:ascii="Arial" w:hAnsi="Arial" w:cs="Arial"/>
        </w:rPr>
        <w:t xml:space="preserve"> </w:t>
      </w:r>
      <w:r>
        <w:rPr>
          <w:rFonts w:ascii="Arial" w:hAnsi="Arial" w:cs="Arial"/>
          <w:b/>
        </w:rPr>
        <w:t xml:space="preserve">Note: </w:t>
      </w:r>
      <w:r w:rsidRPr="00DD2608">
        <w:rPr>
          <w:rFonts w:ascii="Arial" w:hAnsi="Arial" w:cs="Arial"/>
        </w:rPr>
        <w:t>Your statement should show the variances in as much detail as possible.</w:t>
      </w:r>
    </w:p>
    <w:p w:rsidR="00EA5D15" w:rsidRPr="0043067C" w:rsidRDefault="00E56FA3" w:rsidP="0043067C">
      <w:pPr>
        <w:jc w:val="both"/>
        <w:rPr>
          <w:rFonts w:ascii="Arial" w:hAnsi="Arial" w:cs="Arial"/>
          <w:bCs/>
          <w:i/>
          <w:lang w:val="en-ZA"/>
        </w:rPr>
      </w:pPr>
      <w:r>
        <w:rPr>
          <w:rFonts w:ascii="Arial" w:hAnsi="Arial" w:cs="Arial"/>
          <w:i/>
          <w:lang w:val="en-ZA"/>
        </w:rPr>
        <w:t xml:space="preserve">                                                                                                              </w:t>
      </w:r>
      <w:r>
        <w:rPr>
          <w:rFonts w:ascii="Arial" w:hAnsi="Arial" w:cs="Arial"/>
          <w:b/>
          <w:lang w:val="en-ZA"/>
        </w:rPr>
        <w:t>(Total 20 marks)</w:t>
      </w:r>
      <w:r w:rsidR="00BF364F" w:rsidRPr="0043067C">
        <w:rPr>
          <w:rFonts w:ascii="Arial" w:hAnsi="Arial" w:cs="Arial"/>
          <w:i/>
          <w:lang w:val="en-ZA"/>
        </w:rPr>
        <w:t xml:space="preserve">                                </w:t>
      </w:r>
      <w:r w:rsidR="00EA5D15" w:rsidRPr="0043067C">
        <w:rPr>
          <w:rFonts w:ascii="Arial" w:hAnsi="Arial" w:cs="Arial"/>
          <w:lang w:val="en-ZA"/>
        </w:rPr>
        <w:t xml:space="preserve">      </w:t>
      </w:r>
    </w:p>
    <w:p w:rsidR="00EA5D15" w:rsidRDefault="00BF364F" w:rsidP="00A34CC5">
      <w:pPr>
        <w:pStyle w:val="NoSpacing"/>
        <w:spacing w:line="276" w:lineRule="auto"/>
        <w:jc w:val="both"/>
        <w:rPr>
          <w:rFonts w:ascii="Arial" w:hAnsi="Arial" w:cs="Arial"/>
          <w:b/>
          <w:sz w:val="24"/>
          <w:szCs w:val="24"/>
        </w:rPr>
      </w:pPr>
      <w:r>
        <w:rPr>
          <w:rFonts w:ascii="Arial" w:hAnsi="Arial" w:cs="Arial"/>
          <w:b/>
          <w:sz w:val="24"/>
          <w:szCs w:val="24"/>
        </w:rPr>
        <w:t xml:space="preserve"> </w:t>
      </w:r>
    </w:p>
    <w:p w:rsidR="00594A4A" w:rsidRDefault="00594A4A" w:rsidP="00F96ED2">
      <w:pPr>
        <w:tabs>
          <w:tab w:val="left" w:pos="720"/>
          <w:tab w:val="left" w:pos="1440"/>
          <w:tab w:val="left" w:pos="2129"/>
        </w:tabs>
        <w:autoSpaceDE w:val="0"/>
        <w:autoSpaceDN w:val="0"/>
        <w:adjustRightInd w:val="0"/>
        <w:spacing w:line="360" w:lineRule="auto"/>
        <w:jc w:val="both"/>
        <w:rPr>
          <w:rStyle w:val="ya-q-full-text"/>
          <w:rFonts w:ascii="Arial" w:eastAsia="BatangChe" w:hAnsi="Arial" w:cs="Arial"/>
          <w:lang w:val="en-GB"/>
        </w:rPr>
      </w:pPr>
    </w:p>
    <w:p w:rsidR="00A34CC5" w:rsidRPr="00A34CC5" w:rsidRDefault="00A34CC5" w:rsidP="00A34CC5">
      <w:pPr>
        <w:pStyle w:val="NoSpacing"/>
        <w:spacing w:line="276" w:lineRule="auto"/>
        <w:jc w:val="both"/>
        <w:rPr>
          <w:rFonts w:ascii="Arial" w:hAnsi="Arial" w:cs="Arial"/>
          <w:b/>
          <w:sz w:val="24"/>
          <w:szCs w:val="24"/>
        </w:rPr>
      </w:pPr>
      <w:r w:rsidRPr="00A34CC5">
        <w:rPr>
          <w:rFonts w:ascii="Arial" w:hAnsi="Arial" w:cs="Arial"/>
          <w:b/>
          <w:sz w:val="24"/>
          <w:szCs w:val="24"/>
        </w:rPr>
        <w:t xml:space="preserve">                                                         </w:t>
      </w:r>
      <w:r w:rsidR="00594A4A">
        <w:rPr>
          <w:rFonts w:ascii="Arial" w:hAnsi="Arial" w:cs="Arial"/>
          <w:b/>
          <w:sz w:val="24"/>
          <w:szCs w:val="24"/>
        </w:rPr>
        <w:t xml:space="preserve">                                                   </w:t>
      </w:r>
      <w:r w:rsidRPr="00A34CC5">
        <w:rPr>
          <w:rFonts w:ascii="Arial" w:hAnsi="Arial" w:cs="Arial"/>
          <w:b/>
          <w:sz w:val="24"/>
          <w:szCs w:val="24"/>
        </w:rPr>
        <w:t xml:space="preserve">  </w:t>
      </w:r>
    </w:p>
    <w:p w:rsidR="00A34CC5" w:rsidRPr="00A34CC5" w:rsidRDefault="00A34CC5" w:rsidP="00A34CC5">
      <w:pPr>
        <w:pStyle w:val="NoSpacing"/>
        <w:spacing w:line="276" w:lineRule="auto"/>
        <w:jc w:val="both"/>
        <w:rPr>
          <w:rFonts w:ascii="Arial" w:hAnsi="Arial" w:cs="Arial"/>
          <w:b/>
          <w:sz w:val="24"/>
          <w:szCs w:val="24"/>
        </w:rPr>
      </w:pPr>
    </w:p>
    <w:p w:rsidR="006855CA" w:rsidRPr="00A34CC5" w:rsidRDefault="006855CA" w:rsidP="00A34CC5">
      <w:pPr>
        <w:spacing w:line="276" w:lineRule="auto"/>
        <w:jc w:val="both"/>
        <w:rPr>
          <w:rFonts w:ascii="Arial" w:hAnsi="Arial" w:cs="Arial"/>
          <w:b/>
        </w:rPr>
      </w:pPr>
    </w:p>
    <w:p w:rsidR="00B26B9A" w:rsidRPr="00A34CC5" w:rsidRDefault="00B26B9A" w:rsidP="00A34CC5">
      <w:pPr>
        <w:pStyle w:val="Body"/>
        <w:spacing w:line="276" w:lineRule="auto"/>
        <w:jc w:val="center"/>
        <w:rPr>
          <w:rFonts w:ascii="Arial" w:hAnsi="Arial" w:cs="Arial"/>
          <w:b/>
          <w:sz w:val="24"/>
          <w:szCs w:val="24"/>
        </w:rPr>
      </w:pPr>
    </w:p>
    <w:p w:rsidR="00B26B9A" w:rsidRPr="00A34CC5" w:rsidRDefault="00B26B9A" w:rsidP="00A34CC5">
      <w:pPr>
        <w:pStyle w:val="Body"/>
        <w:spacing w:line="276" w:lineRule="auto"/>
        <w:jc w:val="center"/>
        <w:rPr>
          <w:rFonts w:ascii="Arial" w:hAnsi="Arial" w:cs="Arial"/>
          <w:b/>
          <w:sz w:val="24"/>
          <w:szCs w:val="24"/>
        </w:rPr>
      </w:pPr>
    </w:p>
    <w:p w:rsidR="00B26B9A" w:rsidRPr="00A34CC5" w:rsidRDefault="00B26B9A" w:rsidP="00A34CC5">
      <w:pPr>
        <w:pStyle w:val="Body"/>
        <w:spacing w:line="276" w:lineRule="auto"/>
        <w:jc w:val="center"/>
        <w:rPr>
          <w:rFonts w:ascii="Arial" w:hAnsi="Arial" w:cs="Arial"/>
          <w:b/>
          <w:sz w:val="24"/>
          <w:szCs w:val="24"/>
        </w:rPr>
      </w:pPr>
    </w:p>
    <w:p w:rsidR="008C7940" w:rsidRPr="00A34CC5" w:rsidRDefault="001C3673" w:rsidP="00A34CC5">
      <w:pPr>
        <w:pStyle w:val="Body"/>
        <w:spacing w:line="276" w:lineRule="auto"/>
        <w:jc w:val="center"/>
        <w:rPr>
          <w:rFonts w:ascii="Arial" w:eastAsiaTheme="minorHAnsi" w:hAnsi="Arial" w:cs="Arial"/>
          <w:sz w:val="32"/>
          <w:szCs w:val="32"/>
        </w:rPr>
      </w:pPr>
      <w:r w:rsidRPr="00A34CC5">
        <w:rPr>
          <w:rFonts w:ascii="Arial" w:hAnsi="Arial" w:cs="Arial"/>
          <w:b/>
          <w:sz w:val="32"/>
          <w:szCs w:val="32"/>
        </w:rPr>
        <w:t>END OF EXAMINATION PAPER</w:t>
      </w:r>
      <w:r w:rsidR="001F4581" w:rsidRPr="00A34CC5">
        <w:rPr>
          <w:rFonts w:ascii="Arial" w:eastAsiaTheme="minorHAnsi" w:hAnsi="Arial" w:cs="Arial"/>
          <w:sz w:val="32"/>
          <w:szCs w:val="32"/>
        </w:rPr>
        <w:t xml:space="preserve">                                                                                     </w:t>
      </w:r>
      <w:r w:rsidR="0010776F" w:rsidRPr="00A34CC5">
        <w:rPr>
          <w:rFonts w:ascii="Arial" w:eastAsiaTheme="minorHAnsi" w:hAnsi="Arial" w:cs="Arial"/>
          <w:sz w:val="32"/>
          <w:szCs w:val="32"/>
        </w:rPr>
        <w:t xml:space="preserve">   </w:t>
      </w:r>
    </w:p>
    <w:sectPr w:rsidR="008C7940" w:rsidRPr="00A34CC5" w:rsidSect="007E1FE7">
      <w:headerReference w:type="default" r:id="rId9"/>
      <w:footerReference w:type="even" r:id="rId10"/>
      <w:footerReference w:type="default" r:id="rId11"/>
      <w:pgSz w:w="12240" w:h="15840"/>
      <w:pgMar w:top="1080" w:right="1531" w:bottom="1440" w:left="153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38BC" w:rsidRDefault="002C38BC">
      <w:r>
        <w:separator/>
      </w:r>
    </w:p>
  </w:endnote>
  <w:endnote w:type="continuationSeparator" w:id="0">
    <w:p w:rsidR="002C38BC" w:rsidRDefault="002C38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pitch w:val="default"/>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Arial Bold">
    <w:panose1 w:val="020B0704020202020204"/>
    <w:charset w:val="00"/>
    <w:family w:val="roman"/>
    <w:pitch w:val="default"/>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85D4E" w:rsidRDefault="00785D4E" w:rsidP="007E1F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rsidP="007E1FE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B098A">
      <w:rPr>
        <w:rStyle w:val="PageNumber"/>
        <w:noProof/>
      </w:rPr>
      <w:t>3</w:t>
    </w:r>
    <w:r>
      <w:rPr>
        <w:rStyle w:val="PageNumber"/>
      </w:rPr>
      <w:fldChar w:fldCharType="end"/>
    </w:r>
  </w:p>
  <w:p w:rsidR="00785D4E" w:rsidRPr="00DA6E32" w:rsidRDefault="00785D4E" w:rsidP="007E1FE7">
    <w:pPr>
      <w:pStyle w:val="Footer"/>
      <w:ind w:right="360"/>
      <w:jc w:val="center"/>
      <w:rPr>
        <w:rFonts w:ascii="Arial" w:hAnsi="Arial" w:cs="Arial"/>
      </w:rPr>
    </w:pPr>
    <w:r>
      <w:rPr>
        <w:rFonts w:ascii="Arial" w:hAnsi="Arial" w:cs="Arial"/>
        <w:noProof/>
      </w:rPr>
      <mc:AlternateContent>
        <mc:Choice Requires="wps">
          <w:drawing>
            <wp:anchor distT="4294967295" distB="4294967295" distL="114300" distR="114300" simplePos="0" relativeHeight="251657728" behindDoc="0" locked="0" layoutInCell="1" allowOverlap="1">
              <wp:simplePos x="0" y="0"/>
              <wp:positionH relativeFrom="column">
                <wp:posOffset>0</wp:posOffset>
              </wp:positionH>
              <wp:positionV relativeFrom="paragraph">
                <wp:posOffset>-53341</wp:posOffset>
              </wp:positionV>
              <wp:extent cx="5600700" cy="0"/>
              <wp:effectExtent l="0" t="19050" r="0" b="1905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49A654"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2pt" to="441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" strokeweight="3pt"/>
          </w:pict>
        </mc:Fallback>
      </mc:AlternateContent>
    </w:r>
    <w:r w:rsidRPr="00DA6E32">
      <w:rPr>
        <w:rFonts w:ascii="Arial" w:hAnsi="Arial" w:cs="Arial"/>
      </w:rPr>
      <w:t xml:space="preserve">A qualification examined by the </w:t>
    </w:r>
    <w:smartTag w:uri="urn:schemas-microsoft-com:office:smarttags" w:element="PlaceType">
      <w:r w:rsidRPr="00DA6E32">
        <w:rPr>
          <w:rFonts w:ascii="Arial" w:hAnsi="Arial" w:cs="Arial"/>
        </w:rPr>
        <w:t>Institute</w:t>
      </w:r>
    </w:smartTag>
    <w:r w:rsidRPr="00DA6E32">
      <w:rPr>
        <w:rFonts w:ascii="Arial" w:hAnsi="Arial" w:cs="Arial"/>
      </w:rPr>
      <w:t xml:space="preserve"> of </w:t>
    </w:r>
    <w:smartTag w:uri="urn:schemas-microsoft-com:office:smarttags" w:element="PlaceName">
      <w:r w:rsidRPr="00DA6E32">
        <w:rPr>
          <w:rFonts w:ascii="Arial" w:hAnsi="Arial" w:cs="Arial"/>
        </w:rPr>
        <w:t>Bankers</w:t>
      </w:r>
    </w:smartTag>
    <w:r w:rsidRPr="00DA6E32">
      <w:rPr>
        <w:rFonts w:ascii="Arial" w:hAnsi="Arial" w:cs="Arial"/>
      </w:rPr>
      <w:t xml:space="preserve"> in </w:t>
    </w:r>
    <w:smartTag w:uri="urn:schemas-microsoft-com:office:smarttags" w:element="place">
      <w:smartTag w:uri="urn:schemas-microsoft-com:office:smarttags" w:element="country-region">
        <w:r w:rsidRPr="00DA6E32">
          <w:rPr>
            <w:rFonts w:ascii="Arial" w:hAnsi="Arial" w:cs="Arial"/>
          </w:rPr>
          <w:t>Malawi</w:t>
        </w:r>
      </w:smartTag>
    </w:smartTag>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38BC" w:rsidRDefault="002C38BC">
      <w:r>
        <w:separator/>
      </w:r>
    </w:p>
  </w:footnote>
  <w:footnote w:type="continuationSeparator" w:id="0">
    <w:p w:rsidR="002C38BC" w:rsidRDefault="002C38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D4E" w:rsidRDefault="00785D4E">
    <w:pPr>
      <w:pStyle w:val="Header"/>
    </w:pPr>
  </w:p>
  <w:p w:rsidR="00785D4E" w:rsidRDefault="00785D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3EB4"/>
    <w:multiLevelType w:val="hybridMultilevel"/>
    <w:tmpl w:val="89202AEC"/>
    <w:lvl w:ilvl="0" w:tplc="E326B8EC">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F3146"/>
    <w:multiLevelType w:val="hybridMultilevel"/>
    <w:tmpl w:val="53D0AD22"/>
    <w:lvl w:ilvl="0" w:tplc="6032F1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6A6207"/>
    <w:multiLevelType w:val="hybridMultilevel"/>
    <w:tmpl w:val="CC7E8646"/>
    <w:lvl w:ilvl="0" w:tplc="A4A4BFEA">
      <w:start w:val="1"/>
      <w:numFmt w:val="lowerLetter"/>
      <w:lvlText w:val="(%1)"/>
      <w:lvlJc w:val="left"/>
      <w:pPr>
        <w:ind w:left="1080" w:hanging="72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478A4"/>
    <w:multiLevelType w:val="multilevel"/>
    <w:tmpl w:val="A282E49E"/>
    <w:styleLink w:val="List6"/>
    <w:lvl w:ilvl="0">
      <w:start w:val="1"/>
      <w:numFmt w:val="lowerLetter"/>
      <w:lvlText w:val="%1)"/>
      <w:lvlJc w:val="left"/>
      <w:pPr>
        <w:tabs>
          <w:tab w:val="num" w:pos="393"/>
        </w:tabs>
        <w:ind w:left="393" w:hanging="393"/>
      </w:pPr>
      <w:rPr>
        <w:rFonts w:ascii="Times New Roman Bold" w:eastAsia="Times New Roman Bold" w:hAnsi="Times New Roman Bold" w:cs="Times New Roman Bold"/>
        <w:position w:val="0"/>
        <w:sz w:val="24"/>
        <w:szCs w:val="24"/>
        <w:u w:color="000000"/>
        <w:rtl w:val="0"/>
        <w:lang w:val="en-US"/>
      </w:rPr>
    </w:lvl>
    <w:lvl w:ilvl="1">
      <w:start w:val="1"/>
      <w:numFmt w:val="upperLetter"/>
      <w:lvlText w:val="%2."/>
      <w:lvlJc w:val="left"/>
      <w:pPr>
        <w:tabs>
          <w:tab w:val="num" w:pos="753"/>
        </w:tabs>
        <w:ind w:left="753" w:hanging="393"/>
      </w:pPr>
      <w:rPr>
        <w:rFonts w:ascii="Times New Roman Bold" w:eastAsia="Times New Roman Bold" w:hAnsi="Times New Roman Bold" w:cs="Times New Roman Bold"/>
        <w:position w:val="0"/>
        <w:sz w:val="24"/>
        <w:szCs w:val="24"/>
        <w:u w:color="000000"/>
        <w:rtl w:val="0"/>
        <w:lang w:val="en-US"/>
      </w:rPr>
    </w:lvl>
    <w:lvl w:ilvl="2">
      <w:start w:val="1"/>
      <w:numFmt w:val="upperLetter"/>
      <w:lvlText w:val="%3."/>
      <w:lvlJc w:val="left"/>
      <w:pPr>
        <w:tabs>
          <w:tab w:val="num" w:pos="1113"/>
        </w:tabs>
        <w:ind w:left="1113" w:hanging="393"/>
      </w:pPr>
      <w:rPr>
        <w:rFonts w:ascii="Times New Roman Bold" w:eastAsia="Times New Roman Bold" w:hAnsi="Times New Roman Bold" w:cs="Times New Roman Bold"/>
        <w:position w:val="0"/>
        <w:sz w:val="24"/>
        <w:szCs w:val="24"/>
        <w:u w:color="000000"/>
        <w:rtl w:val="0"/>
        <w:lang w:val="en-US"/>
      </w:rPr>
    </w:lvl>
    <w:lvl w:ilvl="3">
      <w:start w:val="1"/>
      <w:numFmt w:val="upperLetter"/>
      <w:lvlText w:val="%4."/>
      <w:lvlJc w:val="left"/>
      <w:pPr>
        <w:tabs>
          <w:tab w:val="num" w:pos="1473"/>
        </w:tabs>
        <w:ind w:left="1473" w:hanging="393"/>
      </w:pPr>
      <w:rPr>
        <w:rFonts w:ascii="Times New Roman Bold" w:eastAsia="Times New Roman Bold" w:hAnsi="Times New Roman Bold" w:cs="Times New Roman Bold"/>
        <w:position w:val="0"/>
        <w:sz w:val="24"/>
        <w:szCs w:val="24"/>
        <w:u w:color="000000"/>
        <w:rtl w:val="0"/>
        <w:lang w:val="en-US"/>
      </w:rPr>
    </w:lvl>
    <w:lvl w:ilvl="4">
      <w:start w:val="1"/>
      <w:numFmt w:val="upperLetter"/>
      <w:lvlText w:val="%5."/>
      <w:lvlJc w:val="left"/>
      <w:pPr>
        <w:tabs>
          <w:tab w:val="num" w:pos="1833"/>
        </w:tabs>
        <w:ind w:left="1833" w:hanging="393"/>
      </w:pPr>
      <w:rPr>
        <w:rFonts w:ascii="Times New Roman Bold" w:eastAsia="Times New Roman Bold" w:hAnsi="Times New Roman Bold" w:cs="Times New Roman Bold"/>
        <w:position w:val="0"/>
        <w:sz w:val="24"/>
        <w:szCs w:val="24"/>
        <w:u w:color="000000"/>
        <w:rtl w:val="0"/>
        <w:lang w:val="en-US"/>
      </w:rPr>
    </w:lvl>
    <w:lvl w:ilvl="5">
      <w:start w:val="1"/>
      <w:numFmt w:val="upperLetter"/>
      <w:lvlText w:val="%6."/>
      <w:lvlJc w:val="left"/>
      <w:pPr>
        <w:tabs>
          <w:tab w:val="num" w:pos="2193"/>
        </w:tabs>
        <w:ind w:left="2193" w:hanging="393"/>
      </w:pPr>
      <w:rPr>
        <w:rFonts w:ascii="Times New Roman Bold" w:eastAsia="Times New Roman Bold" w:hAnsi="Times New Roman Bold" w:cs="Times New Roman Bold"/>
        <w:position w:val="0"/>
        <w:sz w:val="24"/>
        <w:szCs w:val="24"/>
        <w:u w:color="000000"/>
        <w:rtl w:val="0"/>
        <w:lang w:val="en-US"/>
      </w:rPr>
    </w:lvl>
    <w:lvl w:ilvl="6">
      <w:start w:val="1"/>
      <w:numFmt w:val="upperLetter"/>
      <w:lvlText w:val="%7."/>
      <w:lvlJc w:val="left"/>
      <w:pPr>
        <w:tabs>
          <w:tab w:val="num" w:pos="2553"/>
        </w:tabs>
        <w:ind w:left="2553" w:hanging="393"/>
      </w:pPr>
      <w:rPr>
        <w:rFonts w:ascii="Times New Roman Bold" w:eastAsia="Times New Roman Bold" w:hAnsi="Times New Roman Bold" w:cs="Times New Roman Bold"/>
        <w:position w:val="0"/>
        <w:sz w:val="24"/>
        <w:szCs w:val="24"/>
        <w:u w:color="000000"/>
        <w:rtl w:val="0"/>
        <w:lang w:val="en-US"/>
      </w:rPr>
    </w:lvl>
    <w:lvl w:ilvl="7">
      <w:start w:val="1"/>
      <w:numFmt w:val="upperLetter"/>
      <w:lvlText w:val="%8."/>
      <w:lvlJc w:val="left"/>
      <w:pPr>
        <w:tabs>
          <w:tab w:val="num" w:pos="2913"/>
        </w:tabs>
        <w:ind w:left="2913" w:hanging="393"/>
      </w:pPr>
      <w:rPr>
        <w:rFonts w:ascii="Times New Roman Bold" w:eastAsia="Times New Roman Bold" w:hAnsi="Times New Roman Bold" w:cs="Times New Roman Bold"/>
        <w:position w:val="0"/>
        <w:sz w:val="24"/>
        <w:szCs w:val="24"/>
        <w:u w:color="000000"/>
        <w:rtl w:val="0"/>
        <w:lang w:val="en-US"/>
      </w:rPr>
    </w:lvl>
    <w:lvl w:ilvl="8">
      <w:start w:val="1"/>
      <w:numFmt w:val="upperLetter"/>
      <w:lvlText w:val="%9."/>
      <w:lvlJc w:val="left"/>
      <w:pPr>
        <w:tabs>
          <w:tab w:val="num" w:pos="3273"/>
        </w:tabs>
        <w:ind w:left="3273" w:hanging="393"/>
      </w:pPr>
      <w:rPr>
        <w:rFonts w:ascii="Times New Roman Bold" w:eastAsia="Times New Roman Bold" w:hAnsi="Times New Roman Bold" w:cs="Times New Roman Bold"/>
        <w:position w:val="0"/>
        <w:sz w:val="24"/>
        <w:szCs w:val="24"/>
        <w:u w:color="000000"/>
        <w:rtl w:val="0"/>
        <w:lang w:val="en-US"/>
      </w:rPr>
    </w:lvl>
  </w:abstractNum>
  <w:abstractNum w:abstractNumId="4" w15:restartNumberingAfterBreak="0">
    <w:nsid w:val="0E492BD0"/>
    <w:multiLevelType w:val="hybridMultilevel"/>
    <w:tmpl w:val="1B90C752"/>
    <w:lvl w:ilvl="0" w:tplc="B554D0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BB1A7E"/>
    <w:multiLevelType w:val="hybridMultilevel"/>
    <w:tmpl w:val="2242BB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C02A96"/>
    <w:multiLevelType w:val="hybridMultilevel"/>
    <w:tmpl w:val="4BEC2006"/>
    <w:lvl w:ilvl="0" w:tplc="237A4E90">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7" w15:restartNumberingAfterBreak="0">
    <w:nsid w:val="1A864117"/>
    <w:multiLevelType w:val="multilevel"/>
    <w:tmpl w:val="4432B048"/>
    <w:styleLink w:val="List51"/>
    <w:lvl w:ilvl="0">
      <w:start w:val="1"/>
      <w:numFmt w:val="lowerLetter"/>
      <w:lvlText w:val="%1)"/>
      <w:lvlJc w:val="left"/>
      <w:rPr>
        <w:rFonts w:ascii="Arial" w:eastAsia="Arial Unicode MS" w:hAnsi="Arial" w:cs="Arial"/>
        <w:position w:val="0"/>
        <w:rtl w:val="0"/>
      </w:rPr>
    </w:lvl>
    <w:lvl w:ilvl="1">
      <w:start w:val="1"/>
      <w:numFmt w:val="lowerLetter"/>
      <w:lvlText w:val="%2."/>
      <w:lvlJc w:val="left"/>
      <w:rPr>
        <w:position w:val="0"/>
        <w:rtl w:val="0"/>
      </w:rPr>
    </w:lvl>
    <w:lvl w:ilvl="2">
      <w:start w:val="1"/>
      <w:numFmt w:val="lowerRoman"/>
      <w:lvlText w:val="%3."/>
      <w:lvlJc w:val="left"/>
      <w:rPr>
        <w:position w:val="0"/>
        <w:rtl w:val="0"/>
      </w:rPr>
    </w:lvl>
    <w:lvl w:ilvl="3">
      <w:start w:val="1"/>
      <w:numFmt w:val="decimal"/>
      <w:lvlText w:val="%4."/>
      <w:lvlJc w:val="left"/>
      <w:rPr>
        <w:position w:val="0"/>
        <w:rtl w:val="0"/>
      </w:rPr>
    </w:lvl>
    <w:lvl w:ilvl="4">
      <w:start w:val="1"/>
      <w:numFmt w:val="lowerLetter"/>
      <w:lvlText w:val="%5."/>
      <w:lvlJc w:val="left"/>
      <w:rPr>
        <w:position w:val="0"/>
        <w:rtl w:val="0"/>
      </w:rPr>
    </w:lvl>
    <w:lvl w:ilvl="5">
      <w:start w:val="1"/>
      <w:numFmt w:val="lowerRoman"/>
      <w:lvlText w:val="%6."/>
      <w:lvlJc w:val="left"/>
      <w:rPr>
        <w:position w:val="0"/>
        <w:rtl w:val="0"/>
      </w:rPr>
    </w:lvl>
    <w:lvl w:ilvl="6">
      <w:start w:val="1"/>
      <w:numFmt w:val="decimal"/>
      <w:lvlText w:val="%7."/>
      <w:lvlJc w:val="left"/>
      <w:rPr>
        <w:position w:val="0"/>
        <w:rtl w:val="0"/>
      </w:rPr>
    </w:lvl>
    <w:lvl w:ilvl="7">
      <w:start w:val="1"/>
      <w:numFmt w:val="lowerLetter"/>
      <w:lvlText w:val="%8."/>
      <w:lvlJc w:val="left"/>
      <w:rPr>
        <w:position w:val="0"/>
        <w:rtl w:val="0"/>
      </w:rPr>
    </w:lvl>
    <w:lvl w:ilvl="8">
      <w:start w:val="1"/>
      <w:numFmt w:val="lowerRoman"/>
      <w:lvlText w:val="%9."/>
      <w:lvlJc w:val="left"/>
      <w:rPr>
        <w:position w:val="0"/>
        <w:rtl w:val="0"/>
      </w:rPr>
    </w:lvl>
  </w:abstractNum>
  <w:abstractNum w:abstractNumId="8" w15:restartNumberingAfterBreak="0">
    <w:nsid w:val="1DA738FE"/>
    <w:multiLevelType w:val="multilevel"/>
    <w:tmpl w:val="EAC419A8"/>
    <w:styleLink w:val="Numbered"/>
    <w:lvl w:ilvl="0">
      <w:start w:val="1"/>
      <w:numFmt w:val="decimal"/>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decimal"/>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decimal"/>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9" w15:restartNumberingAfterBreak="0">
    <w:nsid w:val="1F746C95"/>
    <w:multiLevelType w:val="hybridMultilevel"/>
    <w:tmpl w:val="5E7C4AE2"/>
    <w:lvl w:ilvl="0" w:tplc="AF34EEB6">
      <w:start w:val="2"/>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2BD66150"/>
    <w:multiLevelType w:val="multilevel"/>
    <w:tmpl w:val="D5AEFC64"/>
    <w:styleLink w:val="List21"/>
    <w:lvl w:ilvl="0">
      <w:start w:val="1"/>
      <w:numFmt w:val="upp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upp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1" w15:restartNumberingAfterBreak="0">
    <w:nsid w:val="2C8405BA"/>
    <w:multiLevelType w:val="hybridMultilevel"/>
    <w:tmpl w:val="991E9FD2"/>
    <w:lvl w:ilvl="0" w:tplc="C8E47FA0">
      <w:start w:val="10"/>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5A361DA"/>
    <w:multiLevelType w:val="hybridMultilevel"/>
    <w:tmpl w:val="14FC80EC"/>
    <w:lvl w:ilvl="0" w:tplc="1EF4DB34">
      <w:start w:val="4"/>
      <w:numFmt w:val="decimal"/>
      <w:lvlText w:val="(%1"/>
      <w:lvlJc w:val="left"/>
      <w:pPr>
        <w:ind w:left="1095" w:hanging="360"/>
      </w:pPr>
      <w:rPr>
        <w:rFonts w:hint="default"/>
      </w:rPr>
    </w:lvl>
    <w:lvl w:ilvl="1" w:tplc="04090019" w:tentative="1">
      <w:start w:val="1"/>
      <w:numFmt w:val="lowerLetter"/>
      <w:lvlText w:val="%2."/>
      <w:lvlJc w:val="left"/>
      <w:pPr>
        <w:ind w:left="1815" w:hanging="360"/>
      </w:pPr>
    </w:lvl>
    <w:lvl w:ilvl="2" w:tplc="0409001B" w:tentative="1">
      <w:start w:val="1"/>
      <w:numFmt w:val="lowerRoman"/>
      <w:lvlText w:val="%3."/>
      <w:lvlJc w:val="right"/>
      <w:pPr>
        <w:ind w:left="2535" w:hanging="180"/>
      </w:pPr>
    </w:lvl>
    <w:lvl w:ilvl="3" w:tplc="0409000F" w:tentative="1">
      <w:start w:val="1"/>
      <w:numFmt w:val="decimal"/>
      <w:lvlText w:val="%4."/>
      <w:lvlJc w:val="left"/>
      <w:pPr>
        <w:ind w:left="3255" w:hanging="360"/>
      </w:pPr>
    </w:lvl>
    <w:lvl w:ilvl="4" w:tplc="04090019" w:tentative="1">
      <w:start w:val="1"/>
      <w:numFmt w:val="lowerLetter"/>
      <w:lvlText w:val="%5."/>
      <w:lvlJc w:val="left"/>
      <w:pPr>
        <w:ind w:left="3975" w:hanging="360"/>
      </w:pPr>
    </w:lvl>
    <w:lvl w:ilvl="5" w:tplc="0409001B" w:tentative="1">
      <w:start w:val="1"/>
      <w:numFmt w:val="lowerRoman"/>
      <w:lvlText w:val="%6."/>
      <w:lvlJc w:val="right"/>
      <w:pPr>
        <w:ind w:left="4695" w:hanging="180"/>
      </w:pPr>
    </w:lvl>
    <w:lvl w:ilvl="6" w:tplc="0409000F" w:tentative="1">
      <w:start w:val="1"/>
      <w:numFmt w:val="decimal"/>
      <w:lvlText w:val="%7."/>
      <w:lvlJc w:val="left"/>
      <w:pPr>
        <w:ind w:left="5415" w:hanging="360"/>
      </w:pPr>
    </w:lvl>
    <w:lvl w:ilvl="7" w:tplc="04090019" w:tentative="1">
      <w:start w:val="1"/>
      <w:numFmt w:val="lowerLetter"/>
      <w:lvlText w:val="%8."/>
      <w:lvlJc w:val="left"/>
      <w:pPr>
        <w:ind w:left="6135" w:hanging="360"/>
      </w:pPr>
    </w:lvl>
    <w:lvl w:ilvl="8" w:tplc="0409001B" w:tentative="1">
      <w:start w:val="1"/>
      <w:numFmt w:val="lowerRoman"/>
      <w:lvlText w:val="%9."/>
      <w:lvlJc w:val="right"/>
      <w:pPr>
        <w:ind w:left="6855" w:hanging="180"/>
      </w:pPr>
    </w:lvl>
  </w:abstractNum>
  <w:abstractNum w:abstractNumId="13" w15:restartNumberingAfterBreak="0">
    <w:nsid w:val="36A76F56"/>
    <w:multiLevelType w:val="hybridMultilevel"/>
    <w:tmpl w:val="4BEC2006"/>
    <w:lvl w:ilvl="0" w:tplc="237A4E90">
      <w:start w:val="1"/>
      <w:numFmt w:val="decimal"/>
      <w:lvlText w:val="(%1)"/>
      <w:lvlJc w:val="left"/>
      <w:pPr>
        <w:tabs>
          <w:tab w:val="num" w:pos="1620"/>
        </w:tabs>
        <w:ind w:left="1620" w:hanging="360"/>
      </w:pPr>
      <w:rPr>
        <w:rFonts w:hint="default"/>
      </w:rPr>
    </w:lvl>
    <w:lvl w:ilvl="1" w:tplc="04090019" w:tentative="1">
      <w:start w:val="1"/>
      <w:numFmt w:val="lowerLetter"/>
      <w:lvlText w:val="%2."/>
      <w:lvlJc w:val="left"/>
      <w:pPr>
        <w:tabs>
          <w:tab w:val="num" w:pos="2340"/>
        </w:tabs>
        <w:ind w:left="2340" w:hanging="360"/>
      </w:pPr>
    </w:lvl>
    <w:lvl w:ilvl="2" w:tplc="0409001B" w:tentative="1">
      <w:start w:val="1"/>
      <w:numFmt w:val="lowerRoman"/>
      <w:lvlText w:val="%3."/>
      <w:lvlJc w:val="right"/>
      <w:pPr>
        <w:tabs>
          <w:tab w:val="num" w:pos="3060"/>
        </w:tabs>
        <w:ind w:left="3060" w:hanging="180"/>
      </w:pPr>
    </w:lvl>
    <w:lvl w:ilvl="3" w:tplc="0409000F" w:tentative="1">
      <w:start w:val="1"/>
      <w:numFmt w:val="decimal"/>
      <w:lvlText w:val="%4."/>
      <w:lvlJc w:val="left"/>
      <w:pPr>
        <w:tabs>
          <w:tab w:val="num" w:pos="3780"/>
        </w:tabs>
        <w:ind w:left="3780" w:hanging="360"/>
      </w:pPr>
    </w:lvl>
    <w:lvl w:ilvl="4" w:tplc="04090019" w:tentative="1">
      <w:start w:val="1"/>
      <w:numFmt w:val="lowerLetter"/>
      <w:lvlText w:val="%5."/>
      <w:lvlJc w:val="left"/>
      <w:pPr>
        <w:tabs>
          <w:tab w:val="num" w:pos="4500"/>
        </w:tabs>
        <w:ind w:left="4500" w:hanging="360"/>
      </w:pPr>
    </w:lvl>
    <w:lvl w:ilvl="5" w:tplc="0409001B" w:tentative="1">
      <w:start w:val="1"/>
      <w:numFmt w:val="lowerRoman"/>
      <w:lvlText w:val="%6."/>
      <w:lvlJc w:val="right"/>
      <w:pPr>
        <w:tabs>
          <w:tab w:val="num" w:pos="5220"/>
        </w:tabs>
        <w:ind w:left="5220" w:hanging="180"/>
      </w:pPr>
    </w:lvl>
    <w:lvl w:ilvl="6" w:tplc="0409000F" w:tentative="1">
      <w:start w:val="1"/>
      <w:numFmt w:val="decimal"/>
      <w:lvlText w:val="%7."/>
      <w:lvlJc w:val="left"/>
      <w:pPr>
        <w:tabs>
          <w:tab w:val="num" w:pos="5940"/>
        </w:tabs>
        <w:ind w:left="5940" w:hanging="360"/>
      </w:pPr>
    </w:lvl>
    <w:lvl w:ilvl="7" w:tplc="04090019" w:tentative="1">
      <w:start w:val="1"/>
      <w:numFmt w:val="lowerLetter"/>
      <w:lvlText w:val="%8."/>
      <w:lvlJc w:val="left"/>
      <w:pPr>
        <w:tabs>
          <w:tab w:val="num" w:pos="6660"/>
        </w:tabs>
        <w:ind w:left="6660" w:hanging="360"/>
      </w:pPr>
    </w:lvl>
    <w:lvl w:ilvl="8" w:tplc="0409001B" w:tentative="1">
      <w:start w:val="1"/>
      <w:numFmt w:val="lowerRoman"/>
      <w:lvlText w:val="%9."/>
      <w:lvlJc w:val="right"/>
      <w:pPr>
        <w:tabs>
          <w:tab w:val="num" w:pos="7380"/>
        </w:tabs>
        <w:ind w:left="7380" w:hanging="180"/>
      </w:pPr>
    </w:lvl>
  </w:abstractNum>
  <w:abstractNum w:abstractNumId="14" w15:restartNumberingAfterBreak="0">
    <w:nsid w:val="36B74528"/>
    <w:multiLevelType w:val="hybridMultilevel"/>
    <w:tmpl w:val="5AF2850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7226387"/>
    <w:multiLevelType w:val="hybridMultilevel"/>
    <w:tmpl w:val="1FB239B8"/>
    <w:lvl w:ilvl="0" w:tplc="CD3E3DAA">
      <w:start w:val="2"/>
      <w:numFmt w:val="lowerRoman"/>
      <w:lvlText w:val="(%1)"/>
      <w:lvlJc w:val="left"/>
      <w:pPr>
        <w:ind w:left="1080" w:hanging="72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192C95"/>
    <w:multiLevelType w:val="hybridMultilevel"/>
    <w:tmpl w:val="FEEAF7F8"/>
    <w:lvl w:ilvl="0" w:tplc="A0CAD0B6">
      <w:start w:val="1"/>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A65A96"/>
    <w:multiLevelType w:val="hybridMultilevel"/>
    <w:tmpl w:val="048016D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40F3316"/>
    <w:multiLevelType w:val="multilevel"/>
    <w:tmpl w:val="D878185E"/>
    <w:styleLink w:val="List1"/>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Arial" w:eastAsia="Arial Unicode MS" w:hAnsi="Arial" w:cs="Arial"/>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19" w15:restartNumberingAfterBreak="0">
    <w:nsid w:val="4F1A5FCC"/>
    <w:multiLevelType w:val="hybridMultilevel"/>
    <w:tmpl w:val="F39E89C0"/>
    <w:lvl w:ilvl="0" w:tplc="015442C4">
      <w:start w:val="2"/>
      <w:numFmt w:val="decimal"/>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7D560FF"/>
    <w:multiLevelType w:val="hybridMultilevel"/>
    <w:tmpl w:val="93DA9908"/>
    <w:lvl w:ilvl="0" w:tplc="4BC4F522">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12633A6"/>
    <w:multiLevelType w:val="hybridMultilevel"/>
    <w:tmpl w:val="88FCA366"/>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AF7D6B"/>
    <w:multiLevelType w:val="hybridMultilevel"/>
    <w:tmpl w:val="76BEC1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80544E4"/>
    <w:multiLevelType w:val="hybridMultilevel"/>
    <w:tmpl w:val="C7D49B46"/>
    <w:lvl w:ilvl="0" w:tplc="1100B246">
      <w:start w:val="1"/>
      <w:numFmt w:val="decimal"/>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4" w15:restartNumberingAfterBreak="0">
    <w:nsid w:val="6CF37298"/>
    <w:multiLevelType w:val="hybridMultilevel"/>
    <w:tmpl w:val="53928FA0"/>
    <w:lvl w:ilvl="0" w:tplc="E5544668">
      <w:start w:val="1"/>
      <w:numFmt w:val="lowerRoman"/>
      <w:lvlText w:val="(%1)"/>
      <w:lvlJc w:val="left"/>
      <w:pPr>
        <w:tabs>
          <w:tab w:val="num" w:pos="2100"/>
        </w:tabs>
        <w:ind w:left="2100" w:hanging="720"/>
      </w:pPr>
      <w:rPr>
        <w:rFonts w:hint="default"/>
      </w:rPr>
    </w:lvl>
    <w:lvl w:ilvl="1" w:tplc="04090019" w:tentative="1">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25" w15:restartNumberingAfterBreak="0">
    <w:nsid w:val="6D507592"/>
    <w:multiLevelType w:val="hybridMultilevel"/>
    <w:tmpl w:val="E5208FAA"/>
    <w:lvl w:ilvl="0" w:tplc="676AB706">
      <w:start w:val="2"/>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6F83330A"/>
    <w:multiLevelType w:val="hybridMultilevel"/>
    <w:tmpl w:val="D37E174E"/>
    <w:lvl w:ilvl="0" w:tplc="4CF0FE12">
      <w:start w:val="1"/>
      <w:numFmt w:val="lowerRoman"/>
      <w:lvlText w:val="%1)"/>
      <w:lvlJc w:val="left"/>
      <w:pPr>
        <w:ind w:left="1080" w:hanging="72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171406F"/>
    <w:multiLevelType w:val="multilevel"/>
    <w:tmpl w:val="8D9861D0"/>
    <w:styleLink w:val="List0"/>
    <w:lvl w:ilvl="0">
      <w:start w:val="1"/>
      <w:numFmt w:val="lowerRoman"/>
      <w:lvlText w:val="%1)"/>
      <w:lvlJc w:val="left"/>
      <w:pPr>
        <w:tabs>
          <w:tab w:val="num" w:pos="393"/>
        </w:tabs>
        <w:ind w:left="1113" w:hanging="1113"/>
      </w:pPr>
      <w:rPr>
        <w:rFonts w:ascii="Times New Roman Bold" w:eastAsia="Times New Roman Bold" w:hAnsi="Times New Roman Bold" w:cs="Times New Roman Bold"/>
        <w:position w:val="0"/>
        <w:sz w:val="24"/>
        <w:szCs w:val="24"/>
        <w:u w:color="000000"/>
        <w:rtl w:val="0"/>
        <w:lang w:val="en-US"/>
      </w:rPr>
    </w:lvl>
    <w:lvl w:ilvl="1">
      <w:start w:val="1"/>
      <w:numFmt w:val="lowerRoman"/>
      <w:lvlText w:val="%2)"/>
      <w:lvlJc w:val="left"/>
      <w:pPr>
        <w:tabs>
          <w:tab w:val="num" w:pos="753"/>
        </w:tabs>
        <w:ind w:left="1473" w:hanging="1113"/>
      </w:pPr>
      <w:rPr>
        <w:rFonts w:ascii="Times New Roman Bold" w:eastAsia="Times New Roman Bold" w:hAnsi="Times New Roman Bold" w:cs="Times New Roman Bold"/>
        <w:position w:val="0"/>
        <w:sz w:val="24"/>
        <w:szCs w:val="24"/>
        <w:u w:color="000000"/>
        <w:rtl w:val="0"/>
        <w:lang w:val="en-US"/>
      </w:rPr>
    </w:lvl>
    <w:lvl w:ilvl="2">
      <w:start w:val="1"/>
      <w:numFmt w:val="lowerRoman"/>
      <w:lvlText w:val="%3)"/>
      <w:lvlJc w:val="left"/>
      <w:pPr>
        <w:tabs>
          <w:tab w:val="num" w:pos="1113"/>
        </w:tabs>
        <w:ind w:left="1833" w:hanging="1113"/>
      </w:pPr>
      <w:rPr>
        <w:rFonts w:ascii="Times New Roman Bold" w:eastAsia="Times New Roman Bold" w:hAnsi="Times New Roman Bold" w:cs="Times New Roman Bold"/>
        <w:position w:val="0"/>
        <w:sz w:val="24"/>
        <w:szCs w:val="24"/>
        <w:u w:color="000000"/>
        <w:rtl w:val="0"/>
        <w:lang w:val="en-US"/>
      </w:rPr>
    </w:lvl>
    <w:lvl w:ilvl="3">
      <w:start w:val="1"/>
      <w:numFmt w:val="decimal"/>
      <w:lvlText w:val="%4."/>
      <w:lvlJc w:val="left"/>
      <w:pPr>
        <w:tabs>
          <w:tab w:val="num" w:pos="1473"/>
        </w:tabs>
        <w:ind w:left="2193" w:hanging="1113"/>
      </w:pPr>
      <w:rPr>
        <w:rFonts w:ascii="Times New Roman Bold" w:eastAsia="Times New Roman Bold" w:hAnsi="Times New Roman Bold" w:cs="Times New Roman Bold"/>
        <w:position w:val="0"/>
        <w:sz w:val="24"/>
        <w:szCs w:val="24"/>
        <w:u w:color="000000"/>
        <w:rtl w:val="0"/>
        <w:lang w:val="en-US"/>
      </w:rPr>
    </w:lvl>
    <w:lvl w:ilvl="4">
      <w:start w:val="1"/>
      <w:numFmt w:val="decimal"/>
      <w:lvlText w:val="%5."/>
      <w:lvlJc w:val="left"/>
      <w:pPr>
        <w:tabs>
          <w:tab w:val="num" w:pos="1833"/>
        </w:tabs>
        <w:ind w:left="2553" w:hanging="1113"/>
      </w:pPr>
      <w:rPr>
        <w:rFonts w:ascii="Times New Roman Bold" w:eastAsia="Times New Roman Bold" w:hAnsi="Times New Roman Bold" w:cs="Times New Roman Bold"/>
        <w:position w:val="0"/>
        <w:sz w:val="24"/>
        <w:szCs w:val="24"/>
        <w:u w:color="000000"/>
        <w:rtl w:val="0"/>
        <w:lang w:val="en-US"/>
      </w:rPr>
    </w:lvl>
    <w:lvl w:ilvl="5">
      <w:start w:val="1"/>
      <w:numFmt w:val="decimal"/>
      <w:lvlText w:val="%6."/>
      <w:lvlJc w:val="left"/>
      <w:pPr>
        <w:tabs>
          <w:tab w:val="num" w:pos="2193"/>
        </w:tabs>
        <w:ind w:left="2913" w:hanging="1113"/>
      </w:pPr>
      <w:rPr>
        <w:rFonts w:ascii="Times New Roman Bold" w:eastAsia="Times New Roman Bold" w:hAnsi="Times New Roman Bold" w:cs="Times New Roman Bold"/>
        <w:position w:val="0"/>
        <w:sz w:val="24"/>
        <w:szCs w:val="24"/>
        <w:u w:color="000000"/>
        <w:rtl w:val="0"/>
        <w:lang w:val="en-US"/>
      </w:rPr>
    </w:lvl>
    <w:lvl w:ilvl="6">
      <w:start w:val="1"/>
      <w:numFmt w:val="decimal"/>
      <w:lvlText w:val="%7."/>
      <w:lvlJc w:val="left"/>
      <w:pPr>
        <w:tabs>
          <w:tab w:val="num" w:pos="2553"/>
        </w:tabs>
        <w:ind w:left="3273" w:hanging="1113"/>
      </w:pPr>
      <w:rPr>
        <w:rFonts w:ascii="Times New Roman Bold" w:eastAsia="Times New Roman Bold" w:hAnsi="Times New Roman Bold" w:cs="Times New Roman Bold"/>
        <w:position w:val="0"/>
        <w:sz w:val="24"/>
        <w:szCs w:val="24"/>
        <w:u w:color="000000"/>
        <w:rtl w:val="0"/>
        <w:lang w:val="en-US"/>
      </w:rPr>
    </w:lvl>
    <w:lvl w:ilvl="7">
      <w:start w:val="1"/>
      <w:numFmt w:val="decimal"/>
      <w:lvlText w:val="%8."/>
      <w:lvlJc w:val="left"/>
      <w:pPr>
        <w:tabs>
          <w:tab w:val="num" w:pos="2913"/>
        </w:tabs>
        <w:ind w:left="3633" w:hanging="1113"/>
      </w:pPr>
      <w:rPr>
        <w:rFonts w:ascii="Times New Roman Bold" w:eastAsia="Times New Roman Bold" w:hAnsi="Times New Roman Bold" w:cs="Times New Roman Bold"/>
        <w:position w:val="0"/>
        <w:sz w:val="24"/>
        <w:szCs w:val="24"/>
        <w:u w:color="000000"/>
        <w:rtl w:val="0"/>
        <w:lang w:val="en-US"/>
      </w:rPr>
    </w:lvl>
    <w:lvl w:ilvl="8">
      <w:start w:val="1"/>
      <w:numFmt w:val="decimal"/>
      <w:lvlText w:val="%9."/>
      <w:lvlJc w:val="left"/>
      <w:pPr>
        <w:tabs>
          <w:tab w:val="num" w:pos="3273"/>
        </w:tabs>
        <w:ind w:left="3993" w:hanging="1113"/>
      </w:pPr>
      <w:rPr>
        <w:rFonts w:ascii="Times New Roman Bold" w:eastAsia="Times New Roman Bold" w:hAnsi="Times New Roman Bold" w:cs="Times New Roman Bold"/>
        <w:position w:val="0"/>
        <w:sz w:val="24"/>
        <w:szCs w:val="24"/>
        <w:u w:color="000000"/>
        <w:rtl w:val="0"/>
        <w:lang w:val="en-US"/>
      </w:rPr>
    </w:lvl>
  </w:abstractNum>
  <w:abstractNum w:abstractNumId="28" w15:restartNumberingAfterBreak="0">
    <w:nsid w:val="71F22E16"/>
    <w:multiLevelType w:val="hybridMultilevel"/>
    <w:tmpl w:val="AFC48ABA"/>
    <w:lvl w:ilvl="0" w:tplc="6E6ECB7C">
      <w:start w:val="1"/>
      <w:numFmt w:val="lowerRoman"/>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0"/>
  </w:num>
  <w:num w:numId="3">
    <w:abstractNumId w:val="7"/>
  </w:num>
  <w:num w:numId="4">
    <w:abstractNumId w:val="3"/>
  </w:num>
  <w:num w:numId="5">
    <w:abstractNumId w:val="8"/>
  </w:num>
  <w:num w:numId="6">
    <w:abstractNumId w:val="27"/>
  </w:num>
  <w:num w:numId="7">
    <w:abstractNumId w:val="21"/>
  </w:num>
  <w:num w:numId="8">
    <w:abstractNumId w:val="16"/>
  </w:num>
  <w:num w:numId="9">
    <w:abstractNumId w:val="22"/>
  </w:num>
  <w:num w:numId="10">
    <w:abstractNumId w:val="17"/>
  </w:num>
  <w:num w:numId="11">
    <w:abstractNumId w:val="28"/>
  </w:num>
  <w:num w:numId="12">
    <w:abstractNumId w:val="0"/>
  </w:num>
  <w:num w:numId="13">
    <w:abstractNumId w:val="5"/>
  </w:num>
  <w:num w:numId="14">
    <w:abstractNumId w:val="4"/>
  </w:num>
  <w:num w:numId="15">
    <w:abstractNumId w:val="1"/>
  </w:num>
  <w:num w:numId="16">
    <w:abstractNumId w:val="12"/>
  </w:num>
  <w:num w:numId="17">
    <w:abstractNumId w:val="9"/>
  </w:num>
  <w:num w:numId="18">
    <w:abstractNumId w:val="2"/>
  </w:num>
  <w:num w:numId="19">
    <w:abstractNumId w:val="13"/>
  </w:num>
  <w:num w:numId="20">
    <w:abstractNumId w:val="6"/>
  </w:num>
  <w:num w:numId="21">
    <w:abstractNumId w:val="23"/>
  </w:num>
  <w:num w:numId="22">
    <w:abstractNumId w:val="20"/>
  </w:num>
  <w:num w:numId="23">
    <w:abstractNumId w:val="19"/>
  </w:num>
  <w:num w:numId="24">
    <w:abstractNumId w:val="25"/>
  </w:num>
  <w:num w:numId="25">
    <w:abstractNumId w:val="11"/>
  </w:num>
  <w:num w:numId="26">
    <w:abstractNumId w:val="26"/>
  </w:num>
  <w:num w:numId="27">
    <w:abstractNumId w:val="24"/>
  </w:num>
  <w:num w:numId="28">
    <w:abstractNumId w:val="14"/>
  </w:num>
  <w:num w:numId="29">
    <w:abstractNumId w:val="1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1FE7"/>
    <w:rsid w:val="00002B8B"/>
    <w:rsid w:val="00024159"/>
    <w:rsid w:val="0002444D"/>
    <w:rsid w:val="0007687D"/>
    <w:rsid w:val="00097A87"/>
    <w:rsid w:val="000B3A34"/>
    <w:rsid w:val="000D54FF"/>
    <w:rsid w:val="000F43E4"/>
    <w:rsid w:val="00100975"/>
    <w:rsid w:val="0010776F"/>
    <w:rsid w:val="001136BD"/>
    <w:rsid w:val="00122229"/>
    <w:rsid w:val="00122A1C"/>
    <w:rsid w:val="00145CC1"/>
    <w:rsid w:val="00147196"/>
    <w:rsid w:val="00153287"/>
    <w:rsid w:val="00154371"/>
    <w:rsid w:val="001669EA"/>
    <w:rsid w:val="001673AE"/>
    <w:rsid w:val="001856A3"/>
    <w:rsid w:val="001C3673"/>
    <w:rsid w:val="001D48B4"/>
    <w:rsid w:val="001F2B6E"/>
    <w:rsid w:val="001F4581"/>
    <w:rsid w:val="001F5428"/>
    <w:rsid w:val="0021066C"/>
    <w:rsid w:val="00237E7E"/>
    <w:rsid w:val="0026395C"/>
    <w:rsid w:val="00285E0F"/>
    <w:rsid w:val="002B2E43"/>
    <w:rsid w:val="002C38BC"/>
    <w:rsid w:val="002D5150"/>
    <w:rsid w:val="002E7317"/>
    <w:rsid w:val="003018AD"/>
    <w:rsid w:val="00302770"/>
    <w:rsid w:val="00321B54"/>
    <w:rsid w:val="00325C97"/>
    <w:rsid w:val="00337079"/>
    <w:rsid w:val="00347897"/>
    <w:rsid w:val="00353611"/>
    <w:rsid w:val="00362144"/>
    <w:rsid w:val="00363266"/>
    <w:rsid w:val="00370366"/>
    <w:rsid w:val="00380FC5"/>
    <w:rsid w:val="003864E6"/>
    <w:rsid w:val="00394377"/>
    <w:rsid w:val="003A52FE"/>
    <w:rsid w:val="003A532C"/>
    <w:rsid w:val="003C1564"/>
    <w:rsid w:val="003D3F16"/>
    <w:rsid w:val="003F7AA8"/>
    <w:rsid w:val="00406F9A"/>
    <w:rsid w:val="00413734"/>
    <w:rsid w:val="0043067C"/>
    <w:rsid w:val="00452EBD"/>
    <w:rsid w:val="004D03FF"/>
    <w:rsid w:val="004F49A5"/>
    <w:rsid w:val="00506786"/>
    <w:rsid w:val="005201E4"/>
    <w:rsid w:val="00534204"/>
    <w:rsid w:val="0054519B"/>
    <w:rsid w:val="005516B6"/>
    <w:rsid w:val="00553483"/>
    <w:rsid w:val="00574F80"/>
    <w:rsid w:val="00594A4A"/>
    <w:rsid w:val="005F3DF4"/>
    <w:rsid w:val="00602341"/>
    <w:rsid w:val="00603403"/>
    <w:rsid w:val="00606DB5"/>
    <w:rsid w:val="00632235"/>
    <w:rsid w:val="00646AEF"/>
    <w:rsid w:val="006855CA"/>
    <w:rsid w:val="006922FA"/>
    <w:rsid w:val="006B25BB"/>
    <w:rsid w:val="006B3076"/>
    <w:rsid w:val="006D2030"/>
    <w:rsid w:val="006D46AE"/>
    <w:rsid w:val="006F1F97"/>
    <w:rsid w:val="00701717"/>
    <w:rsid w:val="00703617"/>
    <w:rsid w:val="00707D59"/>
    <w:rsid w:val="00746098"/>
    <w:rsid w:val="0075054C"/>
    <w:rsid w:val="00782F03"/>
    <w:rsid w:val="00785D4E"/>
    <w:rsid w:val="00787DEF"/>
    <w:rsid w:val="00795449"/>
    <w:rsid w:val="007B4B6A"/>
    <w:rsid w:val="007E0748"/>
    <w:rsid w:val="007E1FE7"/>
    <w:rsid w:val="00821096"/>
    <w:rsid w:val="00824A13"/>
    <w:rsid w:val="008635F8"/>
    <w:rsid w:val="008760E8"/>
    <w:rsid w:val="008820FD"/>
    <w:rsid w:val="008837A5"/>
    <w:rsid w:val="00885838"/>
    <w:rsid w:val="00894C3A"/>
    <w:rsid w:val="008A1F99"/>
    <w:rsid w:val="008A73B1"/>
    <w:rsid w:val="008B5AF8"/>
    <w:rsid w:val="008C29A5"/>
    <w:rsid w:val="008C4EEA"/>
    <w:rsid w:val="008C7940"/>
    <w:rsid w:val="00922DEB"/>
    <w:rsid w:val="00956437"/>
    <w:rsid w:val="0098269F"/>
    <w:rsid w:val="009879A2"/>
    <w:rsid w:val="009B098A"/>
    <w:rsid w:val="009B0C3F"/>
    <w:rsid w:val="009B4826"/>
    <w:rsid w:val="009C7BD8"/>
    <w:rsid w:val="009D07CB"/>
    <w:rsid w:val="009F0635"/>
    <w:rsid w:val="009F48BB"/>
    <w:rsid w:val="00A16120"/>
    <w:rsid w:val="00A24F2B"/>
    <w:rsid w:val="00A31971"/>
    <w:rsid w:val="00A34CC5"/>
    <w:rsid w:val="00A55626"/>
    <w:rsid w:val="00A6107B"/>
    <w:rsid w:val="00A611A4"/>
    <w:rsid w:val="00A86B35"/>
    <w:rsid w:val="00AB6807"/>
    <w:rsid w:val="00AE330E"/>
    <w:rsid w:val="00AF0839"/>
    <w:rsid w:val="00B05669"/>
    <w:rsid w:val="00B1000F"/>
    <w:rsid w:val="00B16920"/>
    <w:rsid w:val="00B177D5"/>
    <w:rsid w:val="00B26B9A"/>
    <w:rsid w:val="00B34C21"/>
    <w:rsid w:val="00B67613"/>
    <w:rsid w:val="00B87AA3"/>
    <w:rsid w:val="00BB25FD"/>
    <w:rsid w:val="00BB497A"/>
    <w:rsid w:val="00BB7FED"/>
    <w:rsid w:val="00BC11EA"/>
    <w:rsid w:val="00BD2542"/>
    <w:rsid w:val="00BF364F"/>
    <w:rsid w:val="00C12088"/>
    <w:rsid w:val="00C13398"/>
    <w:rsid w:val="00C165D3"/>
    <w:rsid w:val="00C179A0"/>
    <w:rsid w:val="00C33FF0"/>
    <w:rsid w:val="00C51DDE"/>
    <w:rsid w:val="00C61A01"/>
    <w:rsid w:val="00C97407"/>
    <w:rsid w:val="00C97765"/>
    <w:rsid w:val="00CA64B0"/>
    <w:rsid w:val="00CD06F3"/>
    <w:rsid w:val="00CD7817"/>
    <w:rsid w:val="00CF02D5"/>
    <w:rsid w:val="00D012E1"/>
    <w:rsid w:val="00D12DA5"/>
    <w:rsid w:val="00D17C84"/>
    <w:rsid w:val="00D31BA0"/>
    <w:rsid w:val="00D36776"/>
    <w:rsid w:val="00D60011"/>
    <w:rsid w:val="00D66E66"/>
    <w:rsid w:val="00D73B60"/>
    <w:rsid w:val="00D81EC7"/>
    <w:rsid w:val="00D86BAF"/>
    <w:rsid w:val="00D94249"/>
    <w:rsid w:val="00DA0843"/>
    <w:rsid w:val="00DA70D0"/>
    <w:rsid w:val="00DB4295"/>
    <w:rsid w:val="00DF5EEF"/>
    <w:rsid w:val="00E007A1"/>
    <w:rsid w:val="00E048A2"/>
    <w:rsid w:val="00E236B9"/>
    <w:rsid w:val="00E26D0F"/>
    <w:rsid w:val="00E342F5"/>
    <w:rsid w:val="00E4083D"/>
    <w:rsid w:val="00E5092C"/>
    <w:rsid w:val="00E56FA3"/>
    <w:rsid w:val="00E63320"/>
    <w:rsid w:val="00E76EC6"/>
    <w:rsid w:val="00E82B89"/>
    <w:rsid w:val="00EA5D15"/>
    <w:rsid w:val="00EB642F"/>
    <w:rsid w:val="00EF57FD"/>
    <w:rsid w:val="00EF65B7"/>
    <w:rsid w:val="00F0635E"/>
    <w:rsid w:val="00F10542"/>
    <w:rsid w:val="00F174BA"/>
    <w:rsid w:val="00F17D4D"/>
    <w:rsid w:val="00F253AA"/>
    <w:rsid w:val="00F90BF6"/>
    <w:rsid w:val="00F96ED2"/>
    <w:rsid w:val="00FA26F4"/>
    <w:rsid w:val="00FA691E"/>
    <w:rsid w:val="00FB6DD4"/>
    <w:rsid w:val="00FD28B8"/>
    <w:rsid w:val="00FD5B6E"/>
    <w:rsid w:val="00FF2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martTagType w:namespaceuri="urn:schemas-microsoft-com:office:smarttags" w:name="PlaceName"/>
  <w:smartTagType w:namespaceuri="urn:schemas-microsoft-com:office:smarttags" w:name="PlaceType"/>
  <w:shapeDefaults>
    <o:shapedefaults v:ext="edit" spidmax="2049"/>
    <o:shapelayout v:ext="edit">
      <o:idmap v:ext="edit" data="1"/>
    </o:shapelayout>
  </w:shapeDefaults>
  <w:decimalSymbol w:val="."/>
  <w:listSeparator w:val=","/>
  <w14:docId w14:val="0CB0F198"/>
  <w15:docId w15:val="{45A4BED3-8BFF-40FB-AF9F-1D9DF8AF0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1FE7"/>
    <w:rPr>
      <w:sz w:val="24"/>
      <w:szCs w:val="24"/>
    </w:rPr>
  </w:style>
  <w:style w:type="paragraph" w:styleId="Heading1">
    <w:name w:val="heading 1"/>
    <w:basedOn w:val="Normal"/>
    <w:next w:val="Normal"/>
    <w:link w:val="Heading1Char"/>
    <w:uiPriority w:val="9"/>
    <w:qFormat/>
    <w:rsid w:val="001D48B4"/>
    <w:pPr>
      <w:keepNext/>
      <w:keepLines/>
      <w:spacing w:before="480" w:line="276" w:lineRule="auto"/>
      <w:outlineLvl w:val="0"/>
    </w:pPr>
    <w:rPr>
      <w:rFonts w:ascii="Cambria" w:hAnsi="Cambria"/>
      <w:b/>
      <w:bCs/>
      <w:color w:val="365F91"/>
      <w:sz w:val="28"/>
      <w:szCs w:val="28"/>
    </w:rPr>
  </w:style>
  <w:style w:type="paragraph" w:styleId="Heading8">
    <w:name w:val="heading 8"/>
    <w:basedOn w:val="Normal"/>
    <w:next w:val="Normal"/>
    <w:link w:val="Heading8Char"/>
    <w:qFormat/>
    <w:rsid w:val="001D48B4"/>
    <w:pPr>
      <w:keepNext/>
      <w:ind w:left="7200"/>
      <w:outlineLvl w:val="7"/>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8B4"/>
    <w:rPr>
      <w:rFonts w:ascii="Cambria" w:eastAsia="Times New Roman" w:hAnsi="Cambria" w:cs="Times New Roman"/>
      <w:b/>
      <w:bCs/>
      <w:color w:val="365F91"/>
      <w:sz w:val="28"/>
      <w:szCs w:val="28"/>
    </w:rPr>
  </w:style>
  <w:style w:type="character" w:customStyle="1" w:styleId="Heading8Char">
    <w:name w:val="Heading 8 Char"/>
    <w:basedOn w:val="DefaultParagraphFont"/>
    <w:link w:val="Heading8"/>
    <w:rsid w:val="001D48B4"/>
    <w:rPr>
      <w:b/>
      <w:sz w:val="24"/>
    </w:rPr>
  </w:style>
  <w:style w:type="paragraph" w:styleId="NoSpacing">
    <w:name w:val="No Spacing"/>
    <w:qFormat/>
    <w:rsid w:val="001D48B4"/>
    <w:rPr>
      <w:rFonts w:ascii="Calibri" w:eastAsia="Calibri" w:hAnsi="Calibri"/>
      <w:sz w:val="22"/>
      <w:szCs w:val="22"/>
      <w:lang w:val="en-GB"/>
    </w:rPr>
  </w:style>
  <w:style w:type="paragraph" w:styleId="ListParagraph">
    <w:name w:val="List Paragraph"/>
    <w:basedOn w:val="Normal"/>
    <w:uiPriority w:val="34"/>
    <w:qFormat/>
    <w:rsid w:val="001D48B4"/>
    <w:pPr>
      <w:spacing w:after="200" w:line="276" w:lineRule="auto"/>
      <w:ind w:left="720"/>
      <w:contextualSpacing/>
    </w:pPr>
    <w:rPr>
      <w:rFonts w:ascii="Calibri" w:eastAsia="Calibri" w:hAnsi="Calibri"/>
      <w:sz w:val="22"/>
      <w:szCs w:val="22"/>
      <w:lang w:val="en-GB"/>
    </w:rPr>
  </w:style>
  <w:style w:type="paragraph" w:styleId="Header">
    <w:name w:val="header"/>
    <w:basedOn w:val="Normal"/>
    <w:link w:val="HeaderChar"/>
    <w:uiPriority w:val="99"/>
    <w:rsid w:val="007E1FE7"/>
    <w:pPr>
      <w:tabs>
        <w:tab w:val="center" w:pos="4320"/>
        <w:tab w:val="right" w:pos="8640"/>
      </w:tabs>
    </w:pPr>
  </w:style>
  <w:style w:type="character" w:customStyle="1" w:styleId="HeaderChar">
    <w:name w:val="Header Char"/>
    <w:basedOn w:val="DefaultParagraphFont"/>
    <w:link w:val="Header"/>
    <w:uiPriority w:val="99"/>
    <w:rsid w:val="007E1FE7"/>
    <w:rPr>
      <w:sz w:val="24"/>
      <w:szCs w:val="24"/>
    </w:rPr>
  </w:style>
  <w:style w:type="paragraph" w:styleId="Footer">
    <w:name w:val="footer"/>
    <w:basedOn w:val="Normal"/>
    <w:link w:val="FooterChar"/>
    <w:uiPriority w:val="99"/>
    <w:rsid w:val="007E1FE7"/>
    <w:pPr>
      <w:tabs>
        <w:tab w:val="center" w:pos="4320"/>
        <w:tab w:val="right" w:pos="8640"/>
      </w:tabs>
    </w:pPr>
  </w:style>
  <w:style w:type="character" w:customStyle="1" w:styleId="FooterChar">
    <w:name w:val="Footer Char"/>
    <w:basedOn w:val="DefaultParagraphFont"/>
    <w:link w:val="Footer"/>
    <w:uiPriority w:val="99"/>
    <w:rsid w:val="007E1FE7"/>
    <w:rPr>
      <w:sz w:val="24"/>
      <w:szCs w:val="24"/>
    </w:rPr>
  </w:style>
  <w:style w:type="character" w:styleId="PageNumber">
    <w:name w:val="page number"/>
    <w:basedOn w:val="DefaultParagraphFont"/>
    <w:rsid w:val="007E1FE7"/>
  </w:style>
  <w:style w:type="paragraph" w:styleId="BalloonText">
    <w:name w:val="Balloon Text"/>
    <w:basedOn w:val="Normal"/>
    <w:link w:val="BalloonTextChar"/>
    <w:uiPriority w:val="99"/>
    <w:semiHidden/>
    <w:unhideWhenUsed/>
    <w:rsid w:val="007E1FE7"/>
    <w:rPr>
      <w:rFonts w:ascii="Tahoma" w:hAnsi="Tahoma" w:cs="Tahoma"/>
      <w:sz w:val="16"/>
      <w:szCs w:val="16"/>
    </w:rPr>
  </w:style>
  <w:style w:type="character" w:customStyle="1" w:styleId="BalloonTextChar">
    <w:name w:val="Balloon Text Char"/>
    <w:basedOn w:val="DefaultParagraphFont"/>
    <w:link w:val="BalloonText"/>
    <w:uiPriority w:val="99"/>
    <w:semiHidden/>
    <w:rsid w:val="007E1FE7"/>
    <w:rPr>
      <w:rFonts w:ascii="Tahoma" w:hAnsi="Tahoma" w:cs="Tahoma"/>
      <w:sz w:val="16"/>
      <w:szCs w:val="16"/>
    </w:rPr>
  </w:style>
  <w:style w:type="table" w:styleId="TableGrid">
    <w:name w:val="Table Grid"/>
    <w:basedOn w:val="TableNormal"/>
    <w:uiPriority w:val="3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
    <w:name w:val="Table Grid1"/>
    <w:basedOn w:val="TableNormal"/>
    <w:next w:val="TableGrid"/>
    <w:uiPriority w:val="59"/>
    <w:rsid w:val="001F4581"/>
    <w:rPr>
      <w:rFonts w:asciiTheme="minorHAnsi" w:eastAsiaTheme="minorHAnsi" w:hAnsiTheme="minorHAnsi" w:cstheme="minorBidi"/>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C179A0"/>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numbering" w:customStyle="1" w:styleId="Numbered">
    <w:name w:val="Numbered"/>
    <w:rsid w:val="00C179A0"/>
    <w:pPr>
      <w:numPr>
        <w:numId w:val="5"/>
      </w:numPr>
    </w:pPr>
  </w:style>
  <w:style w:type="paragraph" w:customStyle="1" w:styleId="TableStyle2">
    <w:name w:val="Table Style 2"/>
    <w:rsid w:val="00C179A0"/>
    <w:pPr>
      <w:pBdr>
        <w:top w:val="nil"/>
        <w:left w:val="nil"/>
        <w:bottom w:val="nil"/>
        <w:right w:val="nil"/>
        <w:between w:val="nil"/>
        <w:bar w:val="nil"/>
      </w:pBdr>
    </w:pPr>
    <w:rPr>
      <w:rFonts w:ascii="Helvetica" w:eastAsia="Helvetica" w:hAnsi="Helvetica" w:cs="Helvetica"/>
      <w:color w:val="000000"/>
      <w:bdr w:val="nil"/>
    </w:rPr>
  </w:style>
  <w:style w:type="numbering" w:customStyle="1" w:styleId="List0">
    <w:name w:val="List 0"/>
    <w:basedOn w:val="Numbered"/>
    <w:rsid w:val="00C179A0"/>
    <w:pPr>
      <w:numPr>
        <w:numId w:val="6"/>
      </w:numPr>
    </w:pPr>
  </w:style>
  <w:style w:type="numbering" w:customStyle="1" w:styleId="List1">
    <w:name w:val="List 1"/>
    <w:basedOn w:val="Numbered"/>
    <w:rsid w:val="00C179A0"/>
    <w:pPr>
      <w:numPr>
        <w:numId w:val="1"/>
      </w:numPr>
    </w:pPr>
  </w:style>
  <w:style w:type="numbering" w:customStyle="1" w:styleId="List21">
    <w:name w:val="List 21"/>
    <w:basedOn w:val="Numbered"/>
    <w:rsid w:val="00C179A0"/>
    <w:pPr>
      <w:numPr>
        <w:numId w:val="2"/>
      </w:numPr>
    </w:pPr>
  </w:style>
  <w:style w:type="numbering" w:customStyle="1" w:styleId="List51">
    <w:name w:val="List 51"/>
    <w:basedOn w:val="NoList"/>
    <w:rsid w:val="00C179A0"/>
    <w:pPr>
      <w:numPr>
        <w:numId w:val="3"/>
      </w:numPr>
    </w:pPr>
  </w:style>
  <w:style w:type="numbering" w:customStyle="1" w:styleId="List6">
    <w:name w:val="List 6"/>
    <w:basedOn w:val="NoList"/>
    <w:rsid w:val="00632235"/>
    <w:pPr>
      <w:numPr>
        <w:numId w:val="4"/>
      </w:numPr>
    </w:pPr>
  </w:style>
  <w:style w:type="character" w:styleId="CommentReference">
    <w:name w:val="annotation reference"/>
    <w:basedOn w:val="DefaultParagraphFont"/>
    <w:uiPriority w:val="99"/>
    <w:semiHidden/>
    <w:unhideWhenUsed/>
    <w:rsid w:val="00E4083D"/>
    <w:rPr>
      <w:sz w:val="16"/>
      <w:szCs w:val="16"/>
    </w:rPr>
  </w:style>
  <w:style w:type="paragraph" w:styleId="CommentText">
    <w:name w:val="annotation text"/>
    <w:basedOn w:val="Normal"/>
    <w:link w:val="CommentTextChar"/>
    <w:uiPriority w:val="99"/>
    <w:semiHidden/>
    <w:unhideWhenUsed/>
    <w:rsid w:val="00E4083D"/>
    <w:pPr>
      <w:spacing w:after="200" w:line="276" w:lineRule="auto"/>
    </w:pPr>
    <w:rPr>
      <w:rFonts w:ascii="Calibri" w:eastAsia="Calibri" w:hAnsi="Calibri"/>
      <w:sz w:val="20"/>
      <w:szCs w:val="20"/>
    </w:rPr>
  </w:style>
  <w:style w:type="character" w:customStyle="1" w:styleId="CommentTextChar">
    <w:name w:val="Comment Text Char"/>
    <w:basedOn w:val="DefaultParagraphFont"/>
    <w:link w:val="CommentText"/>
    <w:uiPriority w:val="99"/>
    <w:semiHidden/>
    <w:rsid w:val="00E4083D"/>
    <w:rPr>
      <w:rFonts w:ascii="Calibri" w:eastAsia="Calibri" w:hAnsi="Calibri"/>
    </w:rPr>
  </w:style>
  <w:style w:type="character" w:customStyle="1" w:styleId="ya-q-full-text">
    <w:name w:val="ya-q-full-text"/>
    <w:basedOn w:val="DefaultParagraphFont"/>
    <w:rsid w:val="00F96ED2"/>
  </w:style>
  <w:style w:type="paragraph" w:styleId="BodyTextIndent2">
    <w:name w:val="Body Text Indent 2"/>
    <w:basedOn w:val="Normal"/>
    <w:link w:val="BodyTextIndent2Char"/>
    <w:rsid w:val="00AF0839"/>
    <w:pPr>
      <w:ind w:left="720" w:hanging="720"/>
      <w:jc w:val="both"/>
    </w:pPr>
  </w:style>
  <w:style w:type="character" w:customStyle="1" w:styleId="BodyTextIndent2Char">
    <w:name w:val="Body Text Indent 2 Char"/>
    <w:basedOn w:val="DefaultParagraphFont"/>
    <w:link w:val="BodyTextIndent2"/>
    <w:rsid w:val="00AF0839"/>
    <w:rPr>
      <w:sz w:val="24"/>
      <w:szCs w:val="24"/>
    </w:rPr>
  </w:style>
  <w:style w:type="paragraph" w:styleId="BodyTextIndent">
    <w:name w:val="Body Text Indent"/>
    <w:basedOn w:val="Normal"/>
    <w:link w:val="BodyTextIndentChar"/>
    <w:uiPriority w:val="99"/>
    <w:unhideWhenUsed/>
    <w:rsid w:val="00362144"/>
    <w:pPr>
      <w:spacing w:after="120"/>
      <w:ind w:left="360"/>
    </w:pPr>
  </w:style>
  <w:style w:type="character" w:customStyle="1" w:styleId="BodyTextIndentChar">
    <w:name w:val="Body Text Indent Char"/>
    <w:basedOn w:val="DefaultParagraphFont"/>
    <w:link w:val="BodyTextIndent"/>
    <w:uiPriority w:val="99"/>
    <w:rsid w:val="0036214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572581">
      <w:bodyDiv w:val="1"/>
      <w:marLeft w:val="0"/>
      <w:marRight w:val="0"/>
      <w:marTop w:val="0"/>
      <w:marBottom w:val="0"/>
      <w:divBdr>
        <w:top w:val="none" w:sz="0" w:space="0" w:color="auto"/>
        <w:left w:val="none" w:sz="0" w:space="0" w:color="auto"/>
        <w:bottom w:val="none" w:sz="0" w:space="0" w:color="auto"/>
        <w:right w:val="none" w:sz="0" w:space="0" w:color="auto"/>
      </w:divBdr>
    </w:div>
    <w:div w:id="85200315">
      <w:bodyDiv w:val="1"/>
      <w:marLeft w:val="0"/>
      <w:marRight w:val="0"/>
      <w:marTop w:val="0"/>
      <w:marBottom w:val="0"/>
      <w:divBdr>
        <w:top w:val="none" w:sz="0" w:space="0" w:color="auto"/>
        <w:left w:val="none" w:sz="0" w:space="0" w:color="auto"/>
        <w:bottom w:val="none" w:sz="0" w:space="0" w:color="auto"/>
        <w:right w:val="none" w:sz="0" w:space="0" w:color="auto"/>
      </w:divBdr>
    </w:div>
    <w:div w:id="226455566">
      <w:bodyDiv w:val="1"/>
      <w:marLeft w:val="0"/>
      <w:marRight w:val="0"/>
      <w:marTop w:val="0"/>
      <w:marBottom w:val="0"/>
      <w:divBdr>
        <w:top w:val="none" w:sz="0" w:space="0" w:color="auto"/>
        <w:left w:val="none" w:sz="0" w:space="0" w:color="auto"/>
        <w:bottom w:val="none" w:sz="0" w:space="0" w:color="auto"/>
        <w:right w:val="none" w:sz="0" w:space="0" w:color="auto"/>
      </w:divBdr>
    </w:div>
    <w:div w:id="363751724">
      <w:bodyDiv w:val="1"/>
      <w:marLeft w:val="0"/>
      <w:marRight w:val="0"/>
      <w:marTop w:val="0"/>
      <w:marBottom w:val="0"/>
      <w:divBdr>
        <w:top w:val="none" w:sz="0" w:space="0" w:color="auto"/>
        <w:left w:val="none" w:sz="0" w:space="0" w:color="auto"/>
        <w:bottom w:val="none" w:sz="0" w:space="0" w:color="auto"/>
        <w:right w:val="none" w:sz="0" w:space="0" w:color="auto"/>
      </w:divBdr>
    </w:div>
    <w:div w:id="499590099">
      <w:bodyDiv w:val="1"/>
      <w:marLeft w:val="0"/>
      <w:marRight w:val="0"/>
      <w:marTop w:val="0"/>
      <w:marBottom w:val="0"/>
      <w:divBdr>
        <w:top w:val="none" w:sz="0" w:space="0" w:color="auto"/>
        <w:left w:val="none" w:sz="0" w:space="0" w:color="auto"/>
        <w:bottom w:val="none" w:sz="0" w:space="0" w:color="auto"/>
        <w:right w:val="none" w:sz="0" w:space="0" w:color="auto"/>
      </w:divBdr>
    </w:div>
    <w:div w:id="176267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0A104C-2F41-4C96-873C-9448AFE32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1957</Words>
  <Characters>11161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13092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NGanizani</dc:creator>
  <cp:lastModifiedBy>Lyness Nkungula</cp:lastModifiedBy>
  <cp:revision>3</cp:revision>
  <cp:lastPrinted>2018-05-08T14:52:00Z</cp:lastPrinted>
  <dcterms:created xsi:type="dcterms:W3CDTF">2018-03-12T11:42:00Z</dcterms:created>
  <dcterms:modified xsi:type="dcterms:W3CDTF">2018-05-08T14:52:00Z</dcterms:modified>
</cp:coreProperties>
</file>