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8C0FB6" w:rsidP="008C0FB6">
      <w:pPr>
        <w:autoSpaceDE w:val="0"/>
        <w:autoSpaceDN w:val="0"/>
        <w:adjustRightInd w:val="0"/>
        <w:jc w:val="center"/>
        <w:rPr>
          <w:rFonts w:ascii="Arial" w:hAnsi="Arial" w:cs="Arial"/>
          <w:b/>
          <w:bCs/>
          <w:sz w:val="32"/>
          <w:szCs w:val="32"/>
        </w:rPr>
      </w:pPr>
      <w:r>
        <w:rPr>
          <w:rFonts w:ascii="Arial" w:hAnsi="Arial" w:cs="Arial"/>
          <w:b/>
          <w:bCs/>
          <w:sz w:val="32"/>
          <w:szCs w:val="32"/>
        </w:rPr>
        <w:t xml:space="preserve">ADVANCE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DB0119">
        <w:rPr>
          <w:rFonts w:ascii="Arial" w:hAnsi="Arial" w:cs="Arial"/>
          <w:b/>
          <w:bCs/>
          <w:sz w:val="28"/>
          <w:szCs w:val="28"/>
        </w:rPr>
        <w:t>FINANCIAL MARKETS 2</w:t>
      </w:r>
      <w:r w:rsidR="00EA24F9">
        <w:rPr>
          <w:rFonts w:ascii="Arial" w:hAnsi="Arial" w:cs="Arial"/>
          <w:b/>
          <w:bCs/>
          <w:sz w:val="28"/>
          <w:szCs w:val="28"/>
        </w:rPr>
        <w:t xml:space="preserve"> (IOBM</w:t>
      </w:r>
      <w:r w:rsidR="00CE3011">
        <w:rPr>
          <w:rFonts w:ascii="Arial" w:hAnsi="Arial" w:cs="Arial"/>
          <w:b/>
          <w:bCs/>
          <w:sz w:val="28"/>
          <w:szCs w:val="28"/>
        </w:rPr>
        <w:t xml:space="preserve"> – AD320</w:t>
      </w:r>
      <w:r w:rsidR="00EA24F9">
        <w:rPr>
          <w:rFonts w:ascii="Arial" w:hAnsi="Arial" w:cs="Arial"/>
          <w:b/>
          <w:bCs/>
          <w:sz w:val="28"/>
          <w:szCs w:val="28"/>
        </w:rPr>
        <w:t>)</w:t>
      </w:r>
    </w:p>
    <w:p w:rsidR="007E1FE7" w:rsidRPr="001669EA" w:rsidRDefault="007E1FE7" w:rsidP="001669EA">
      <w:pPr>
        <w:autoSpaceDE w:val="0"/>
        <w:autoSpaceDN w:val="0"/>
        <w:adjustRightInd w:val="0"/>
        <w:jc w:val="both"/>
        <w:rPr>
          <w:rFonts w:ascii="Arial" w:hAnsi="Arial" w:cs="Arial"/>
          <w:b/>
          <w:bCs/>
        </w:rPr>
      </w:pPr>
    </w:p>
    <w:p w:rsidR="00EA24F9" w:rsidRDefault="00EA24F9"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CE3011">
        <w:rPr>
          <w:rFonts w:ascii="Arial" w:hAnsi="Arial" w:cs="Arial"/>
          <w:b/>
          <w:bCs/>
        </w:rPr>
        <w:t>Sunday, 13</w:t>
      </w:r>
      <w:r w:rsidR="00CE3011" w:rsidRPr="00CE3011">
        <w:rPr>
          <w:rFonts w:ascii="Arial" w:hAnsi="Arial" w:cs="Arial"/>
          <w:b/>
          <w:bCs/>
          <w:vertAlign w:val="superscript"/>
        </w:rPr>
        <w:t>th</w:t>
      </w:r>
      <w:r w:rsidR="00CE3011">
        <w:rPr>
          <w:rFonts w:ascii="Arial" w:hAnsi="Arial" w:cs="Arial"/>
          <w:b/>
          <w:bCs/>
        </w:rPr>
        <w:t xml:space="preserve"> May 2018</w:t>
      </w:r>
    </w:p>
    <w:p w:rsidR="00CE3011" w:rsidRPr="001669EA" w:rsidRDefault="00CE301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rsidR="00D86BAF"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AF7357" w:rsidRPr="00A34CC5" w:rsidRDefault="00AF7357" w:rsidP="00A34CC5">
      <w:pPr>
        <w:pStyle w:val="NoSpacing"/>
        <w:spacing w:line="276" w:lineRule="auto"/>
        <w:jc w:val="both"/>
        <w:rPr>
          <w:rFonts w:ascii="Arial" w:hAnsi="Arial" w:cs="Arial"/>
          <w:b/>
          <w:sz w:val="28"/>
          <w:szCs w:val="28"/>
        </w:rPr>
      </w:pPr>
      <w:bookmarkStart w:id="0" w:name="_GoBack"/>
      <w:bookmarkEnd w:id="0"/>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DB0119" w:rsidRDefault="00DB0119" w:rsidP="00DB0119">
      <w:pPr>
        <w:pStyle w:val="ListParagraph"/>
        <w:numPr>
          <w:ilvl w:val="0"/>
          <w:numId w:val="13"/>
        </w:numPr>
        <w:ind w:left="630" w:hanging="630"/>
        <w:jc w:val="both"/>
        <w:rPr>
          <w:rFonts w:ascii="Arial" w:hAnsi="Arial" w:cs="Arial"/>
          <w:sz w:val="24"/>
          <w:szCs w:val="24"/>
        </w:rPr>
      </w:pPr>
      <w:r>
        <w:rPr>
          <w:rFonts w:ascii="Arial" w:hAnsi="Arial" w:cs="Arial"/>
          <w:sz w:val="24"/>
          <w:szCs w:val="24"/>
        </w:rPr>
        <w:t xml:space="preserve">i)  Mention </w:t>
      </w:r>
      <w:r w:rsidRPr="00DB0119">
        <w:rPr>
          <w:rFonts w:ascii="Arial" w:hAnsi="Arial" w:cs="Arial"/>
          <w:b/>
          <w:sz w:val="24"/>
          <w:szCs w:val="24"/>
          <w:u w:val="single"/>
        </w:rPr>
        <w:t>two</w:t>
      </w:r>
      <w:r>
        <w:rPr>
          <w:rFonts w:ascii="Arial" w:hAnsi="Arial" w:cs="Arial"/>
          <w:sz w:val="24"/>
          <w:szCs w:val="24"/>
        </w:rPr>
        <w:t xml:space="preserve"> strategies that could be used by an investor to limit the exposure        to interest rates volatility.                                                                            </w:t>
      </w:r>
      <w:r>
        <w:rPr>
          <w:rFonts w:ascii="Arial" w:hAnsi="Arial" w:cs="Arial"/>
          <w:i/>
          <w:sz w:val="24"/>
          <w:szCs w:val="24"/>
        </w:rPr>
        <w:t>(3 marks)</w:t>
      </w:r>
    </w:p>
    <w:p w:rsidR="00DB0119" w:rsidRDefault="00DB0119" w:rsidP="00DB0119">
      <w:pPr>
        <w:ind w:left="360" w:firstLine="270"/>
        <w:jc w:val="both"/>
        <w:rPr>
          <w:rFonts w:ascii="Arial" w:hAnsi="Arial" w:cs="Arial"/>
          <w:i/>
        </w:rPr>
      </w:pPr>
      <w:r>
        <w:rPr>
          <w:rFonts w:ascii="Arial" w:hAnsi="Arial" w:cs="Arial"/>
        </w:rPr>
        <w:t xml:space="preserve">ii)  List </w:t>
      </w:r>
      <w:r w:rsidRPr="00DB0119">
        <w:rPr>
          <w:rFonts w:ascii="Arial" w:hAnsi="Arial" w:cs="Arial"/>
          <w:b/>
          <w:u w:val="single"/>
        </w:rPr>
        <w:t>three</w:t>
      </w:r>
      <w:r>
        <w:rPr>
          <w:rFonts w:ascii="Arial" w:hAnsi="Arial" w:cs="Arial"/>
        </w:rPr>
        <w:t xml:space="preserve"> problems that the strateg</w:t>
      </w:r>
      <w:r w:rsidR="00FF5089">
        <w:rPr>
          <w:rFonts w:ascii="Arial" w:hAnsi="Arial" w:cs="Arial"/>
        </w:rPr>
        <w:t>ies</w:t>
      </w:r>
      <w:r>
        <w:rPr>
          <w:rFonts w:ascii="Arial" w:hAnsi="Arial" w:cs="Arial"/>
        </w:rPr>
        <w:t xml:space="preserve"> may have.                                 </w:t>
      </w:r>
      <w:r w:rsidRPr="00DB0119">
        <w:rPr>
          <w:rFonts w:ascii="Arial" w:hAnsi="Arial" w:cs="Arial"/>
        </w:rPr>
        <w:t xml:space="preserve">(6 </w:t>
      </w:r>
      <w:r>
        <w:rPr>
          <w:rFonts w:ascii="Arial" w:hAnsi="Arial" w:cs="Arial"/>
          <w:i/>
        </w:rPr>
        <w:t>marks)</w:t>
      </w:r>
    </w:p>
    <w:p w:rsidR="00DB0119" w:rsidRDefault="00DB0119" w:rsidP="00DB0119">
      <w:pPr>
        <w:ind w:left="360" w:firstLine="270"/>
        <w:jc w:val="both"/>
        <w:rPr>
          <w:rFonts w:ascii="Arial" w:hAnsi="Arial" w:cs="Arial"/>
        </w:rPr>
      </w:pPr>
    </w:p>
    <w:p w:rsidR="00DB0119" w:rsidRDefault="00DB0119" w:rsidP="00DB0119">
      <w:pPr>
        <w:pStyle w:val="ListParagraph"/>
        <w:numPr>
          <w:ilvl w:val="0"/>
          <w:numId w:val="13"/>
        </w:numPr>
        <w:ind w:hanging="720"/>
        <w:jc w:val="both"/>
        <w:rPr>
          <w:rFonts w:ascii="Arial" w:hAnsi="Arial" w:cs="Arial"/>
          <w:sz w:val="24"/>
          <w:szCs w:val="24"/>
        </w:rPr>
      </w:pPr>
      <w:r>
        <w:rPr>
          <w:rFonts w:ascii="Arial" w:hAnsi="Arial" w:cs="Arial"/>
          <w:sz w:val="24"/>
          <w:szCs w:val="24"/>
        </w:rPr>
        <w:t>Define the following:</w:t>
      </w:r>
    </w:p>
    <w:p w:rsidR="00DB0119" w:rsidRPr="00DB0119" w:rsidRDefault="00DB0119" w:rsidP="00DB0119">
      <w:pPr>
        <w:pStyle w:val="ListParagraph"/>
        <w:numPr>
          <w:ilvl w:val="2"/>
          <w:numId w:val="13"/>
        </w:numPr>
        <w:ind w:left="1260" w:hanging="360"/>
        <w:jc w:val="both"/>
        <w:rPr>
          <w:rFonts w:ascii="Arial" w:hAnsi="Arial" w:cs="Arial"/>
          <w:sz w:val="24"/>
          <w:szCs w:val="24"/>
        </w:rPr>
      </w:pPr>
      <w:r w:rsidRPr="00DB0119">
        <w:rPr>
          <w:rFonts w:ascii="Arial" w:hAnsi="Arial" w:cs="Arial"/>
          <w:sz w:val="24"/>
          <w:szCs w:val="24"/>
        </w:rPr>
        <w:t xml:space="preserve">Default risk.                                                                                      </w:t>
      </w:r>
      <w:r>
        <w:rPr>
          <w:rFonts w:ascii="Arial" w:hAnsi="Arial" w:cs="Arial"/>
          <w:sz w:val="24"/>
          <w:szCs w:val="24"/>
        </w:rPr>
        <w:t xml:space="preserve"> </w:t>
      </w:r>
      <w:r w:rsidRPr="00DB0119">
        <w:rPr>
          <w:rFonts w:ascii="Arial" w:hAnsi="Arial" w:cs="Arial"/>
          <w:b/>
          <w:sz w:val="24"/>
          <w:szCs w:val="24"/>
        </w:rPr>
        <w:t xml:space="preserve"> </w:t>
      </w:r>
      <w:r w:rsidRPr="00DB0119">
        <w:rPr>
          <w:rFonts w:ascii="Arial" w:hAnsi="Arial" w:cs="Arial"/>
          <w:i/>
          <w:sz w:val="24"/>
          <w:szCs w:val="24"/>
        </w:rPr>
        <w:t>(2 marks)</w:t>
      </w:r>
    </w:p>
    <w:p w:rsidR="00DB0119" w:rsidRDefault="00DB0119" w:rsidP="00DB0119">
      <w:pPr>
        <w:pStyle w:val="ListParagraph"/>
        <w:numPr>
          <w:ilvl w:val="2"/>
          <w:numId w:val="13"/>
        </w:numPr>
        <w:ind w:left="1260" w:hanging="360"/>
        <w:jc w:val="both"/>
        <w:rPr>
          <w:rFonts w:ascii="Arial" w:hAnsi="Arial" w:cs="Arial"/>
          <w:sz w:val="24"/>
          <w:szCs w:val="24"/>
        </w:rPr>
      </w:pPr>
      <w:r>
        <w:rPr>
          <w:rFonts w:ascii="Arial" w:hAnsi="Arial" w:cs="Arial"/>
          <w:sz w:val="24"/>
          <w:szCs w:val="24"/>
        </w:rPr>
        <w:t xml:space="preserve">Risk structure of interest rates.                                                        </w:t>
      </w:r>
      <w:r>
        <w:rPr>
          <w:rFonts w:ascii="Arial" w:hAnsi="Arial" w:cs="Arial"/>
          <w:b/>
          <w:sz w:val="24"/>
          <w:szCs w:val="24"/>
        </w:rPr>
        <w:t xml:space="preserve"> </w:t>
      </w:r>
      <w:r>
        <w:rPr>
          <w:rFonts w:ascii="Arial" w:hAnsi="Arial" w:cs="Arial"/>
          <w:i/>
          <w:sz w:val="24"/>
          <w:szCs w:val="24"/>
        </w:rPr>
        <w:t>(2 marks)</w:t>
      </w:r>
    </w:p>
    <w:p w:rsidR="00DB0119" w:rsidRDefault="00DB0119" w:rsidP="00DB0119">
      <w:pPr>
        <w:pStyle w:val="ListParagraph"/>
        <w:numPr>
          <w:ilvl w:val="2"/>
          <w:numId w:val="13"/>
        </w:numPr>
        <w:ind w:left="1260" w:hanging="360"/>
        <w:jc w:val="both"/>
        <w:rPr>
          <w:rFonts w:ascii="Arial" w:hAnsi="Arial" w:cs="Arial"/>
          <w:sz w:val="24"/>
          <w:szCs w:val="24"/>
        </w:rPr>
      </w:pPr>
      <w:r>
        <w:rPr>
          <w:rFonts w:ascii="Arial" w:hAnsi="Arial" w:cs="Arial"/>
          <w:sz w:val="24"/>
          <w:szCs w:val="24"/>
        </w:rPr>
        <w:t xml:space="preserve">Reinvestment risk.                                                                          </w:t>
      </w:r>
      <w:r>
        <w:rPr>
          <w:rFonts w:ascii="Arial" w:hAnsi="Arial" w:cs="Arial"/>
          <w:b/>
          <w:sz w:val="24"/>
          <w:szCs w:val="24"/>
        </w:rPr>
        <w:t xml:space="preserve"> </w:t>
      </w:r>
      <w:r>
        <w:rPr>
          <w:rFonts w:ascii="Arial" w:hAnsi="Arial" w:cs="Arial"/>
          <w:i/>
          <w:sz w:val="24"/>
          <w:szCs w:val="24"/>
        </w:rPr>
        <w:t>(2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FF5089" w:rsidRDefault="00FF5089"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FF5089" w:rsidRPr="00FF5089" w:rsidRDefault="00FF5089" w:rsidP="00FF5089">
      <w:pPr>
        <w:jc w:val="both"/>
        <w:rPr>
          <w:rFonts w:ascii="Arial" w:hAnsi="Arial" w:cs="Arial"/>
        </w:rPr>
      </w:pPr>
      <w:r w:rsidRPr="00FF5089">
        <w:rPr>
          <w:rFonts w:ascii="Arial" w:hAnsi="Arial" w:cs="Arial"/>
        </w:rPr>
        <w:t>The Reserve Bank of Malawi through its Open Market Operations (OMO) implements monetary control measures to control liquidity in the market by using instruments such as repurchase agreements.</w:t>
      </w:r>
    </w:p>
    <w:p w:rsidR="00FF5089" w:rsidRPr="00FF5089" w:rsidRDefault="00FF5089" w:rsidP="00FF5089">
      <w:pPr>
        <w:jc w:val="both"/>
        <w:rPr>
          <w:rFonts w:ascii="Arial" w:hAnsi="Arial" w:cs="Arial"/>
        </w:rPr>
      </w:pPr>
    </w:p>
    <w:p w:rsidR="00FF5089" w:rsidRPr="00FF5089" w:rsidRDefault="00FF5089" w:rsidP="00FF5089">
      <w:pPr>
        <w:jc w:val="both"/>
        <w:rPr>
          <w:rFonts w:ascii="Arial" w:hAnsi="Arial" w:cs="Arial"/>
          <w:b/>
        </w:rPr>
      </w:pPr>
      <w:r w:rsidRPr="00FF5089">
        <w:rPr>
          <w:rFonts w:ascii="Arial" w:hAnsi="Arial" w:cs="Arial"/>
          <w:b/>
        </w:rPr>
        <w:t>Required</w:t>
      </w:r>
    </w:p>
    <w:p w:rsidR="00FF5089" w:rsidRPr="00FF5089" w:rsidRDefault="00FF5089" w:rsidP="00FF5089">
      <w:pPr>
        <w:pStyle w:val="ListParagraph"/>
        <w:numPr>
          <w:ilvl w:val="0"/>
          <w:numId w:val="14"/>
        </w:numPr>
        <w:ind w:left="540" w:hanging="450"/>
        <w:jc w:val="both"/>
        <w:rPr>
          <w:rFonts w:ascii="Arial" w:hAnsi="Arial" w:cs="Arial"/>
          <w:sz w:val="24"/>
          <w:szCs w:val="24"/>
        </w:rPr>
      </w:pPr>
      <w:r w:rsidRPr="00FF5089">
        <w:rPr>
          <w:rFonts w:ascii="Arial" w:hAnsi="Arial" w:cs="Arial"/>
          <w:sz w:val="24"/>
          <w:szCs w:val="24"/>
        </w:rPr>
        <w:t xml:space="preserve">Define Repo rate. </w:t>
      </w:r>
      <w:r>
        <w:rPr>
          <w:rFonts w:ascii="Arial" w:hAnsi="Arial" w:cs="Arial"/>
          <w:sz w:val="24"/>
          <w:szCs w:val="24"/>
        </w:rPr>
        <w:t xml:space="preserve">                                                                                      </w:t>
      </w:r>
      <w:r w:rsidRPr="00FF5089">
        <w:rPr>
          <w:rFonts w:ascii="Arial" w:hAnsi="Arial" w:cs="Arial"/>
          <w:i/>
          <w:sz w:val="24"/>
          <w:szCs w:val="24"/>
        </w:rPr>
        <w:t>(2 marks)</w:t>
      </w:r>
    </w:p>
    <w:p w:rsidR="00FF5089" w:rsidRPr="00FF5089" w:rsidRDefault="00FF5089" w:rsidP="00FF5089">
      <w:pPr>
        <w:pStyle w:val="ListParagraph"/>
        <w:numPr>
          <w:ilvl w:val="0"/>
          <w:numId w:val="14"/>
        </w:numPr>
        <w:ind w:left="540" w:hanging="450"/>
        <w:jc w:val="both"/>
        <w:rPr>
          <w:rFonts w:ascii="Arial" w:hAnsi="Arial" w:cs="Arial"/>
          <w:sz w:val="24"/>
          <w:szCs w:val="24"/>
        </w:rPr>
      </w:pPr>
      <w:r w:rsidRPr="00FF5089">
        <w:rPr>
          <w:rFonts w:ascii="Arial" w:hAnsi="Arial" w:cs="Arial"/>
          <w:sz w:val="24"/>
          <w:szCs w:val="24"/>
        </w:rPr>
        <w:t>Discuss how OMO work through use of repo rate</w:t>
      </w:r>
      <w:r>
        <w:rPr>
          <w:rFonts w:ascii="Arial" w:hAnsi="Arial" w:cs="Arial"/>
          <w:sz w:val="24"/>
          <w:szCs w:val="24"/>
        </w:rPr>
        <w:t xml:space="preserve">s?                                  </w:t>
      </w:r>
      <w:r w:rsidRPr="00FF5089">
        <w:rPr>
          <w:rFonts w:ascii="Arial" w:hAnsi="Arial" w:cs="Arial"/>
          <w:i/>
          <w:sz w:val="24"/>
          <w:szCs w:val="24"/>
        </w:rPr>
        <w:t>(11 marks)</w:t>
      </w:r>
    </w:p>
    <w:p w:rsidR="00FF5089" w:rsidRPr="00FF5089" w:rsidRDefault="00FF5089" w:rsidP="00FF5089">
      <w:pPr>
        <w:pStyle w:val="ListParagraph"/>
        <w:numPr>
          <w:ilvl w:val="0"/>
          <w:numId w:val="14"/>
        </w:numPr>
        <w:ind w:left="540" w:hanging="450"/>
        <w:jc w:val="both"/>
        <w:rPr>
          <w:rFonts w:ascii="Arial" w:hAnsi="Arial" w:cs="Arial"/>
          <w:sz w:val="24"/>
          <w:szCs w:val="24"/>
        </w:rPr>
      </w:pPr>
      <w:r w:rsidRPr="00FF5089">
        <w:rPr>
          <w:rFonts w:ascii="Arial" w:hAnsi="Arial" w:cs="Arial"/>
          <w:sz w:val="24"/>
          <w:szCs w:val="24"/>
        </w:rPr>
        <w:t xml:space="preserve">What advantage does a change in Repo rate and use of OMO have? </w:t>
      </w:r>
      <w:r>
        <w:rPr>
          <w:rFonts w:ascii="Arial" w:hAnsi="Arial" w:cs="Arial"/>
          <w:sz w:val="24"/>
          <w:szCs w:val="24"/>
        </w:rPr>
        <w:t xml:space="preserve">    </w:t>
      </w:r>
      <w:r w:rsidRPr="00FF5089">
        <w:rPr>
          <w:rFonts w:ascii="Arial" w:hAnsi="Arial" w:cs="Arial"/>
          <w:i/>
          <w:sz w:val="24"/>
          <w:szCs w:val="24"/>
        </w:rPr>
        <w:t>(2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FF5089" w:rsidRDefault="00FF5089" w:rsidP="00FF5089">
      <w:pPr>
        <w:pStyle w:val="ListParagraph"/>
        <w:numPr>
          <w:ilvl w:val="0"/>
          <w:numId w:val="15"/>
        </w:numPr>
        <w:ind w:left="540" w:hanging="540"/>
        <w:jc w:val="both"/>
        <w:rPr>
          <w:rFonts w:ascii="Arial" w:hAnsi="Arial" w:cs="Arial"/>
          <w:sz w:val="24"/>
          <w:szCs w:val="24"/>
        </w:rPr>
      </w:pPr>
      <w:r>
        <w:rPr>
          <w:rFonts w:ascii="Arial" w:hAnsi="Arial" w:cs="Arial"/>
          <w:sz w:val="24"/>
          <w:szCs w:val="24"/>
        </w:rPr>
        <w:t xml:space="preserve">Define the </w:t>
      </w:r>
      <w:r>
        <w:rPr>
          <w:rFonts w:ascii="Arial" w:hAnsi="Arial" w:cs="Arial"/>
          <w:b/>
          <w:sz w:val="24"/>
          <w:szCs w:val="24"/>
        </w:rPr>
        <w:t>Put</w:t>
      </w:r>
      <w:r>
        <w:rPr>
          <w:rFonts w:ascii="Arial" w:hAnsi="Arial" w:cs="Arial"/>
          <w:sz w:val="24"/>
          <w:szCs w:val="24"/>
        </w:rPr>
        <w:t xml:space="preserve"> call parity relationship.                                                      </w:t>
      </w:r>
      <w:r>
        <w:rPr>
          <w:rFonts w:ascii="Arial" w:hAnsi="Arial" w:cs="Arial"/>
          <w:i/>
          <w:sz w:val="24"/>
          <w:szCs w:val="24"/>
        </w:rPr>
        <w:t>(2 marks)</w:t>
      </w:r>
    </w:p>
    <w:p w:rsidR="00FF5089" w:rsidRDefault="00FF5089" w:rsidP="00FF5089">
      <w:pPr>
        <w:pStyle w:val="ListParagraph"/>
        <w:numPr>
          <w:ilvl w:val="0"/>
          <w:numId w:val="15"/>
        </w:numPr>
        <w:ind w:left="540" w:hanging="540"/>
        <w:jc w:val="both"/>
        <w:rPr>
          <w:rFonts w:ascii="Arial" w:hAnsi="Arial" w:cs="Arial"/>
          <w:sz w:val="24"/>
          <w:szCs w:val="24"/>
        </w:rPr>
      </w:pPr>
      <w:r>
        <w:rPr>
          <w:rFonts w:ascii="Arial" w:hAnsi="Arial" w:cs="Arial"/>
          <w:sz w:val="24"/>
          <w:szCs w:val="24"/>
        </w:rPr>
        <w:t xml:space="preserve">The current share price of </w:t>
      </w:r>
      <w:proofErr w:type="spellStart"/>
      <w:r>
        <w:rPr>
          <w:rFonts w:ascii="Arial" w:hAnsi="Arial" w:cs="Arial"/>
          <w:b/>
          <w:sz w:val="24"/>
          <w:szCs w:val="24"/>
        </w:rPr>
        <w:t>Chipo</w:t>
      </w:r>
      <w:proofErr w:type="spellEnd"/>
      <w:r>
        <w:rPr>
          <w:rFonts w:ascii="Arial" w:hAnsi="Arial" w:cs="Arial"/>
          <w:b/>
          <w:sz w:val="24"/>
          <w:szCs w:val="24"/>
        </w:rPr>
        <w:t xml:space="preserve"> Investments</w:t>
      </w:r>
      <w:r>
        <w:rPr>
          <w:rFonts w:ascii="Arial" w:hAnsi="Arial" w:cs="Arial"/>
          <w:sz w:val="24"/>
          <w:szCs w:val="24"/>
        </w:rPr>
        <w:t xml:space="preserve"> is MK2.90. The risk-free rate of interest is 6% and the variance of the rate of return on the shares has been 15%.</w:t>
      </w:r>
    </w:p>
    <w:p w:rsidR="00FF5089" w:rsidRDefault="00FF5089" w:rsidP="00FF5089">
      <w:pPr>
        <w:pStyle w:val="ListParagraph"/>
        <w:ind w:left="540"/>
        <w:jc w:val="both"/>
        <w:rPr>
          <w:rFonts w:ascii="Arial" w:hAnsi="Arial" w:cs="Arial"/>
          <w:b/>
          <w:sz w:val="24"/>
          <w:szCs w:val="24"/>
        </w:rPr>
      </w:pPr>
    </w:p>
    <w:p w:rsidR="00FF5089" w:rsidRDefault="00FF5089" w:rsidP="00FF5089">
      <w:pPr>
        <w:pStyle w:val="ListParagraph"/>
        <w:ind w:left="540"/>
        <w:jc w:val="both"/>
        <w:rPr>
          <w:rFonts w:ascii="Arial" w:hAnsi="Arial" w:cs="Arial"/>
          <w:b/>
          <w:sz w:val="24"/>
          <w:szCs w:val="24"/>
        </w:rPr>
      </w:pPr>
      <w:r>
        <w:rPr>
          <w:rFonts w:ascii="Arial" w:hAnsi="Arial" w:cs="Arial"/>
          <w:b/>
          <w:sz w:val="24"/>
          <w:szCs w:val="24"/>
        </w:rPr>
        <w:t>Required</w:t>
      </w:r>
    </w:p>
    <w:p w:rsidR="00FF5089" w:rsidRDefault="00FF5089" w:rsidP="00FF5089">
      <w:pPr>
        <w:pStyle w:val="ListParagraph"/>
        <w:ind w:left="540"/>
        <w:jc w:val="both"/>
        <w:rPr>
          <w:rFonts w:ascii="Arial" w:hAnsi="Arial" w:cs="Arial"/>
          <w:sz w:val="24"/>
          <w:szCs w:val="24"/>
        </w:rPr>
      </w:pPr>
      <w:r>
        <w:rPr>
          <w:rFonts w:ascii="Arial" w:hAnsi="Arial" w:cs="Arial"/>
          <w:sz w:val="24"/>
          <w:szCs w:val="24"/>
        </w:rPr>
        <w:t xml:space="preserve">Estimate the value of a call option on the share of the company, with an exercise price of MK2.60, and 6 months to run before it expires.                          </w:t>
      </w:r>
      <w:r>
        <w:rPr>
          <w:rFonts w:ascii="Arial" w:hAnsi="Arial" w:cs="Arial"/>
          <w:i/>
          <w:sz w:val="24"/>
          <w:szCs w:val="24"/>
        </w:rPr>
        <w:t>(13 marks)</w:t>
      </w:r>
    </w:p>
    <w:p w:rsidR="00A55626" w:rsidRPr="00A55626" w:rsidRDefault="00A55626" w:rsidP="00A34CC5">
      <w:pPr>
        <w:pStyle w:val="NoSpacing"/>
        <w:spacing w:line="276" w:lineRule="auto"/>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rsidR="00FF5089" w:rsidRDefault="00FF5089" w:rsidP="00A34CC5">
      <w:pPr>
        <w:pStyle w:val="NoSpacing"/>
        <w:spacing w:line="276" w:lineRule="auto"/>
        <w:jc w:val="both"/>
        <w:rPr>
          <w:rFonts w:ascii="Arial" w:hAnsi="Arial" w:cs="Arial"/>
          <w:b/>
          <w:sz w:val="24"/>
          <w:szCs w:val="24"/>
        </w:rPr>
      </w:pPr>
    </w:p>
    <w:p w:rsidR="00FF5089" w:rsidRDefault="00FF5089" w:rsidP="00A34CC5">
      <w:pPr>
        <w:pStyle w:val="NoSpacing"/>
        <w:spacing w:line="276" w:lineRule="auto"/>
        <w:jc w:val="both"/>
        <w:rPr>
          <w:rFonts w:ascii="Arial" w:hAnsi="Arial" w:cs="Arial"/>
          <w:b/>
          <w:sz w:val="24"/>
          <w:szCs w:val="24"/>
        </w:rPr>
      </w:pPr>
    </w:p>
    <w:p w:rsidR="00FF5089" w:rsidRDefault="00FF5089" w:rsidP="00A34CC5">
      <w:pPr>
        <w:pStyle w:val="NoSpacing"/>
        <w:spacing w:line="276" w:lineRule="auto"/>
        <w:jc w:val="both"/>
        <w:rPr>
          <w:rFonts w:ascii="Arial" w:hAnsi="Arial" w:cs="Arial"/>
          <w:b/>
          <w:sz w:val="24"/>
          <w:szCs w:val="24"/>
        </w:rPr>
      </w:pPr>
    </w:p>
    <w:p w:rsidR="00FF5089" w:rsidRDefault="00FF5089" w:rsidP="00A34CC5">
      <w:pPr>
        <w:pStyle w:val="NoSpacing"/>
        <w:spacing w:line="276" w:lineRule="auto"/>
        <w:jc w:val="both"/>
        <w:rPr>
          <w:rFonts w:ascii="Arial" w:hAnsi="Arial" w:cs="Arial"/>
          <w:b/>
          <w:sz w:val="24"/>
          <w:szCs w:val="24"/>
        </w:rPr>
      </w:pPr>
    </w:p>
    <w:p w:rsidR="00FF5089" w:rsidRDefault="00FF5089"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FF5089" w:rsidRDefault="00FF5089" w:rsidP="00FF5089">
      <w:pPr>
        <w:pStyle w:val="ListParagraph"/>
        <w:numPr>
          <w:ilvl w:val="0"/>
          <w:numId w:val="16"/>
        </w:numPr>
        <w:ind w:left="540" w:hanging="450"/>
        <w:jc w:val="both"/>
        <w:rPr>
          <w:rFonts w:ascii="Arial" w:hAnsi="Arial" w:cs="Arial"/>
          <w:i/>
          <w:sz w:val="24"/>
          <w:szCs w:val="24"/>
        </w:rPr>
      </w:pPr>
      <w:r>
        <w:rPr>
          <w:rFonts w:ascii="Arial" w:hAnsi="Arial" w:cs="Arial"/>
          <w:sz w:val="24"/>
          <w:szCs w:val="24"/>
        </w:rPr>
        <w:t xml:space="preserve">Distinguish between forward exchange rate and real exchange rate.       </w:t>
      </w:r>
      <w:r>
        <w:rPr>
          <w:rFonts w:ascii="Arial" w:hAnsi="Arial" w:cs="Arial"/>
          <w:i/>
          <w:sz w:val="24"/>
          <w:szCs w:val="24"/>
        </w:rPr>
        <w:t>(4 marks)</w:t>
      </w:r>
    </w:p>
    <w:p w:rsidR="00FF5089" w:rsidRDefault="00FF5089" w:rsidP="00FF5089">
      <w:pPr>
        <w:pStyle w:val="ListParagraph"/>
        <w:ind w:left="540"/>
        <w:jc w:val="both"/>
        <w:rPr>
          <w:rFonts w:ascii="Arial" w:hAnsi="Arial" w:cs="Arial"/>
          <w:i/>
          <w:sz w:val="24"/>
          <w:szCs w:val="24"/>
        </w:rPr>
      </w:pPr>
    </w:p>
    <w:p w:rsidR="00FF5089" w:rsidRDefault="00FF5089" w:rsidP="00FF5089">
      <w:pPr>
        <w:pStyle w:val="ListParagraph"/>
        <w:numPr>
          <w:ilvl w:val="0"/>
          <w:numId w:val="16"/>
        </w:numPr>
        <w:ind w:left="540" w:hanging="450"/>
        <w:jc w:val="both"/>
        <w:rPr>
          <w:rFonts w:ascii="Arial" w:hAnsi="Arial" w:cs="Arial"/>
          <w:sz w:val="24"/>
          <w:szCs w:val="24"/>
        </w:rPr>
      </w:pPr>
      <w:r>
        <w:rPr>
          <w:rFonts w:ascii="Arial" w:hAnsi="Arial" w:cs="Arial"/>
          <w:sz w:val="24"/>
          <w:szCs w:val="24"/>
        </w:rPr>
        <w:t>In January 2017 and June 2017, the rate of exchange of Malawi Kwacha per US Dollar was K350.00 and K420.00 respectively. During the same period, Consumer Price Index in Malawi moved from 124.55 to 154.65 while in United States of America, movement was from 109.26 to 115.92.</w:t>
      </w:r>
    </w:p>
    <w:p w:rsidR="00FF5089" w:rsidRDefault="00FF5089" w:rsidP="00FF5089">
      <w:pPr>
        <w:pStyle w:val="ListParagraph"/>
        <w:jc w:val="both"/>
        <w:rPr>
          <w:rFonts w:ascii="Arial" w:hAnsi="Arial" w:cs="Arial"/>
          <w:b/>
          <w:sz w:val="24"/>
          <w:szCs w:val="24"/>
        </w:rPr>
      </w:pPr>
    </w:p>
    <w:p w:rsidR="00FF5089" w:rsidRPr="00FF5089" w:rsidRDefault="00FF5089" w:rsidP="00FF5089">
      <w:pPr>
        <w:pStyle w:val="ListParagraph"/>
        <w:jc w:val="both"/>
        <w:rPr>
          <w:rFonts w:ascii="Arial" w:hAnsi="Arial" w:cs="Arial"/>
          <w:b/>
          <w:sz w:val="24"/>
          <w:szCs w:val="24"/>
        </w:rPr>
      </w:pPr>
      <w:r w:rsidRPr="00FF5089">
        <w:rPr>
          <w:rFonts w:ascii="Arial" w:hAnsi="Arial" w:cs="Arial"/>
          <w:b/>
          <w:sz w:val="24"/>
          <w:szCs w:val="24"/>
        </w:rPr>
        <w:t>Required</w:t>
      </w:r>
    </w:p>
    <w:p w:rsidR="00FF5089" w:rsidRDefault="00FF5089" w:rsidP="00FF5089">
      <w:pPr>
        <w:pStyle w:val="ListParagraph"/>
        <w:numPr>
          <w:ilvl w:val="2"/>
          <w:numId w:val="16"/>
        </w:numPr>
        <w:ind w:left="1170" w:hanging="360"/>
        <w:jc w:val="both"/>
        <w:rPr>
          <w:rFonts w:ascii="Arial" w:hAnsi="Arial" w:cs="Arial"/>
          <w:sz w:val="24"/>
          <w:szCs w:val="24"/>
        </w:rPr>
      </w:pPr>
      <w:r>
        <w:rPr>
          <w:rFonts w:ascii="Arial" w:hAnsi="Arial" w:cs="Arial"/>
          <w:sz w:val="24"/>
          <w:szCs w:val="24"/>
        </w:rPr>
        <w:t xml:space="preserve">Calculate real exchange rate of Malawi Kwacha per US dollar in January 2017.                                                                                                 </w:t>
      </w:r>
      <w:r>
        <w:rPr>
          <w:rFonts w:ascii="Arial" w:hAnsi="Arial" w:cs="Arial"/>
          <w:i/>
          <w:sz w:val="24"/>
          <w:szCs w:val="24"/>
        </w:rPr>
        <w:t>(3 marks)</w:t>
      </w:r>
    </w:p>
    <w:p w:rsidR="00FF5089" w:rsidRDefault="00FF5089" w:rsidP="00FF5089">
      <w:pPr>
        <w:pStyle w:val="ListParagraph"/>
        <w:numPr>
          <w:ilvl w:val="2"/>
          <w:numId w:val="16"/>
        </w:numPr>
        <w:ind w:left="1170" w:hanging="360"/>
        <w:jc w:val="both"/>
        <w:rPr>
          <w:rFonts w:ascii="Arial" w:hAnsi="Arial" w:cs="Arial"/>
          <w:sz w:val="24"/>
          <w:szCs w:val="24"/>
        </w:rPr>
      </w:pPr>
      <w:r>
        <w:rPr>
          <w:rFonts w:ascii="Arial" w:hAnsi="Arial" w:cs="Arial"/>
          <w:sz w:val="24"/>
          <w:szCs w:val="24"/>
        </w:rPr>
        <w:t>Using Relative Purchasing Power Parity theory, calculate the percentage by which the Malawi Kwacha was over or under valued in June 2017</w:t>
      </w:r>
      <w:r w:rsidR="00D316F9">
        <w:rPr>
          <w:rFonts w:ascii="Arial" w:hAnsi="Arial" w:cs="Arial"/>
          <w:sz w:val="24"/>
          <w:szCs w:val="24"/>
        </w:rPr>
        <w:t xml:space="preserve">.   </w:t>
      </w:r>
      <w:r>
        <w:rPr>
          <w:rFonts w:ascii="Arial" w:hAnsi="Arial" w:cs="Arial"/>
          <w:i/>
          <w:sz w:val="24"/>
          <w:szCs w:val="24"/>
        </w:rPr>
        <w:t xml:space="preserve">(8 marks)                                                                            </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D316F9" w:rsidRDefault="00D316F9" w:rsidP="00D316F9">
      <w:pPr>
        <w:spacing w:line="276" w:lineRule="auto"/>
        <w:jc w:val="both"/>
        <w:rPr>
          <w:rFonts w:ascii="Arial" w:hAnsi="Arial" w:cs="Arial"/>
        </w:rPr>
      </w:pPr>
      <w:r>
        <w:rPr>
          <w:rFonts w:ascii="Arial" w:hAnsi="Arial" w:cs="Arial"/>
        </w:rPr>
        <w:t>Discuss the following monetary control instruments of portfolio constraints:</w:t>
      </w:r>
    </w:p>
    <w:p w:rsidR="00D316F9" w:rsidRDefault="00D316F9" w:rsidP="00D316F9">
      <w:pPr>
        <w:spacing w:line="276" w:lineRule="auto"/>
        <w:ind w:left="810" w:hanging="810"/>
        <w:jc w:val="both"/>
        <w:rPr>
          <w:rFonts w:ascii="Arial" w:hAnsi="Arial" w:cs="Arial"/>
        </w:rPr>
      </w:pPr>
      <w:r>
        <w:rPr>
          <w:rFonts w:ascii="Arial" w:hAnsi="Arial" w:cs="Arial"/>
        </w:rPr>
        <w:t>a)   Reserve requirements</w:t>
      </w:r>
    </w:p>
    <w:p w:rsidR="00D316F9" w:rsidRDefault="00D316F9" w:rsidP="00D316F9">
      <w:pPr>
        <w:spacing w:line="276" w:lineRule="auto"/>
        <w:ind w:left="810" w:hanging="810"/>
        <w:jc w:val="both"/>
        <w:rPr>
          <w:rFonts w:ascii="Arial" w:hAnsi="Arial" w:cs="Arial"/>
        </w:rPr>
      </w:pPr>
      <w:r>
        <w:rPr>
          <w:rFonts w:ascii="Arial" w:hAnsi="Arial" w:cs="Arial"/>
        </w:rPr>
        <w:t>b)   Special deposits</w:t>
      </w:r>
    </w:p>
    <w:p w:rsidR="00D316F9" w:rsidRDefault="00D316F9" w:rsidP="00D316F9">
      <w:pPr>
        <w:spacing w:line="276" w:lineRule="auto"/>
        <w:ind w:left="810" w:hanging="810"/>
        <w:jc w:val="both"/>
        <w:rPr>
          <w:rFonts w:ascii="Arial" w:hAnsi="Arial" w:cs="Arial"/>
        </w:rPr>
      </w:pPr>
      <w:r>
        <w:rPr>
          <w:rFonts w:ascii="Arial" w:hAnsi="Arial" w:cs="Arial"/>
        </w:rPr>
        <w:t>c)   Supplementary special deposits</w:t>
      </w:r>
    </w:p>
    <w:p w:rsidR="00D316F9" w:rsidRDefault="00D316F9" w:rsidP="00D316F9">
      <w:pPr>
        <w:spacing w:line="276" w:lineRule="auto"/>
        <w:ind w:left="810" w:hanging="810"/>
        <w:jc w:val="both"/>
        <w:rPr>
          <w:rFonts w:ascii="Arial" w:hAnsi="Arial" w:cs="Arial"/>
        </w:rPr>
      </w:pPr>
      <w:r>
        <w:rPr>
          <w:rFonts w:ascii="Arial" w:hAnsi="Arial" w:cs="Arial"/>
        </w:rPr>
        <w:t>d)   Moral suasion</w:t>
      </w:r>
    </w:p>
    <w:p w:rsidR="00D316F9" w:rsidRDefault="00D316F9" w:rsidP="00D316F9">
      <w:pPr>
        <w:spacing w:line="276" w:lineRule="auto"/>
        <w:ind w:left="810" w:hanging="810"/>
        <w:jc w:val="both"/>
        <w:rPr>
          <w:rFonts w:ascii="Arial" w:hAnsi="Arial" w:cs="Arial"/>
        </w:rPr>
      </w:pPr>
      <w:r>
        <w:rPr>
          <w:rFonts w:ascii="Arial" w:hAnsi="Arial" w:cs="Arial"/>
        </w:rPr>
        <w:t xml:space="preserve">e)   Direct control </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D316F9" w:rsidRPr="00D316F9" w:rsidRDefault="00D316F9" w:rsidP="00D316F9">
      <w:pPr>
        <w:pStyle w:val="ListParagraph"/>
        <w:numPr>
          <w:ilvl w:val="0"/>
          <w:numId w:val="17"/>
        </w:numPr>
        <w:ind w:left="450" w:hanging="450"/>
        <w:jc w:val="both"/>
        <w:rPr>
          <w:rFonts w:ascii="Arial" w:hAnsi="Arial" w:cs="Arial"/>
          <w:sz w:val="24"/>
          <w:szCs w:val="24"/>
        </w:rPr>
      </w:pPr>
      <w:r w:rsidRPr="00D316F9">
        <w:rPr>
          <w:rFonts w:ascii="Arial" w:hAnsi="Arial" w:cs="Arial"/>
          <w:sz w:val="24"/>
          <w:szCs w:val="24"/>
        </w:rPr>
        <w:t>Define the term intrinsic value of an option</w:t>
      </w:r>
      <w:r w:rsidR="00AA17FE">
        <w:rPr>
          <w:rFonts w:ascii="Arial" w:hAnsi="Arial" w:cs="Arial"/>
          <w:sz w:val="24"/>
          <w:szCs w:val="24"/>
        </w:rPr>
        <w:t xml:space="preserve">.                                                </w:t>
      </w:r>
      <w:r w:rsidRPr="00D316F9">
        <w:rPr>
          <w:rFonts w:ascii="Arial" w:hAnsi="Arial" w:cs="Arial"/>
          <w:sz w:val="24"/>
          <w:szCs w:val="24"/>
        </w:rPr>
        <w:t xml:space="preserve"> </w:t>
      </w:r>
      <w:r w:rsidRPr="00D316F9">
        <w:rPr>
          <w:rFonts w:ascii="Arial" w:hAnsi="Arial" w:cs="Arial"/>
          <w:i/>
          <w:sz w:val="24"/>
          <w:szCs w:val="24"/>
        </w:rPr>
        <w:t>(2 marks)</w:t>
      </w:r>
    </w:p>
    <w:p w:rsidR="00D316F9" w:rsidRPr="00D316F9" w:rsidRDefault="00D316F9" w:rsidP="00D316F9">
      <w:pPr>
        <w:pStyle w:val="NoSpacing"/>
        <w:numPr>
          <w:ilvl w:val="0"/>
          <w:numId w:val="17"/>
        </w:numPr>
        <w:spacing w:line="276" w:lineRule="auto"/>
        <w:ind w:left="450" w:hanging="450"/>
        <w:jc w:val="both"/>
        <w:rPr>
          <w:rFonts w:ascii="Arial" w:hAnsi="Arial" w:cs="Arial"/>
          <w:b/>
          <w:sz w:val="24"/>
          <w:szCs w:val="24"/>
        </w:rPr>
      </w:pPr>
      <w:r w:rsidRPr="00D316F9">
        <w:rPr>
          <w:rFonts w:ascii="Arial" w:hAnsi="Arial" w:cs="Arial"/>
          <w:sz w:val="24"/>
          <w:szCs w:val="24"/>
        </w:rPr>
        <w:t xml:space="preserve">Explain </w:t>
      </w:r>
      <w:r w:rsidRPr="00D316F9">
        <w:rPr>
          <w:rFonts w:ascii="Arial" w:hAnsi="Arial" w:cs="Arial"/>
          <w:b/>
          <w:sz w:val="24"/>
          <w:szCs w:val="24"/>
          <w:u w:val="single"/>
        </w:rPr>
        <w:t>six</w:t>
      </w:r>
      <w:r w:rsidRPr="00D316F9">
        <w:rPr>
          <w:rFonts w:ascii="Arial" w:hAnsi="Arial" w:cs="Arial"/>
          <w:sz w:val="24"/>
          <w:szCs w:val="24"/>
        </w:rPr>
        <w:t xml:space="preserve"> factors that influence the price of an option</w:t>
      </w:r>
      <w:r w:rsidR="00AA17FE">
        <w:rPr>
          <w:rFonts w:ascii="Arial" w:hAnsi="Arial" w:cs="Arial"/>
          <w:sz w:val="24"/>
          <w:szCs w:val="24"/>
        </w:rPr>
        <w:t xml:space="preserve">.                         </w:t>
      </w:r>
      <w:r w:rsidRPr="00D316F9">
        <w:rPr>
          <w:rFonts w:ascii="Arial" w:hAnsi="Arial" w:cs="Arial"/>
          <w:sz w:val="24"/>
          <w:szCs w:val="24"/>
        </w:rPr>
        <w:t xml:space="preserve"> </w:t>
      </w:r>
      <w:r w:rsidRPr="00D316F9">
        <w:rPr>
          <w:rFonts w:ascii="Arial" w:hAnsi="Arial" w:cs="Arial"/>
          <w:i/>
          <w:sz w:val="24"/>
          <w:szCs w:val="24"/>
        </w:rPr>
        <w:t>(18 marks</w:t>
      </w:r>
      <w:r w:rsidR="00AA17FE">
        <w:rPr>
          <w:rFonts w:ascii="Arial" w:hAnsi="Arial" w:cs="Arial"/>
          <w:i/>
          <w:sz w:val="24"/>
          <w:szCs w:val="24"/>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AA17FE" w:rsidRPr="00F83FAA" w:rsidRDefault="00AA17FE" w:rsidP="00AA17FE">
      <w:pPr>
        <w:pStyle w:val="ListParagraph"/>
        <w:numPr>
          <w:ilvl w:val="0"/>
          <w:numId w:val="18"/>
        </w:numPr>
        <w:ind w:left="450" w:hanging="450"/>
        <w:jc w:val="both"/>
        <w:rPr>
          <w:rFonts w:ascii="Arial" w:hAnsi="Arial" w:cs="Arial"/>
          <w:sz w:val="24"/>
          <w:szCs w:val="24"/>
        </w:rPr>
      </w:pPr>
      <w:r>
        <w:rPr>
          <w:rFonts w:ascii="Arial" w:hAnsi="Arial" w:cs="Arial"/>
          <w:sz w:val="24"/>
          <w:szCs w:val="24"/>
        </w:rPr>
        <w:t xml:space="preserve">Define the term Collective Investment Scheme as per Capital Development Act definition.                                                                                                      </w:t>
      </w:r>
      <w:r w:rsidRPr="00AA17FE">
        <w:rPr>
          <w:rFonts w:ascii="Arial" w:hAnsi="Arial" w:cs="Arial"/>
          <w:sz w:val="24"/>
          <w:szCs w:val="24"/>
        </w:rPr>
        <w:t>(</w:t>
      </w:r>
      <w:r w:rsidRPr="00AA17FE">
        <w:rPr>
          <w:rFonts w:ascii="Arial" w:hAnsi="Arial" w:cs="Arial"/>
          <w:i/>
          <w:sz w:val="24"/>
          <w:szCs w:val="24"/>
        </w:rPr>
        <w:t>6 marks)</w:t>
      </w:r>
    </w:p>
    <w:p w:rsidR="00F83FAA" w:rsidRPr="00AA17FE" w:rsidRDefault="00F83FAA" w:rsidP="00F83FAA">
      <w:pPr>
        <w:pStyle w:val="ListParagraph"/>
        <w:ind w:left="450"/>
        <w:jc w:val="both"/>
        <w:rPr>
          <w:rFonts w:ascii="Arial" w:hAnsi="Arial" w:cs="Arial"/>
          <w:sz w:val="24"/>
          <w:szCs w:val="24"/>
        </w:rPr>
      </w:pPr>
    </w:p>
    <w:p w:rsidR="00AA17FE" w:rsidRDefault="00AA17FE" w:rsidP="00AA17FE">
      <w:pPr>
        <w:pStyle w:val="ListParagraph"/>
        <w:numPr>
          <w:ilvl w:val="0"/>
          <w:numId w:val="18"/>
        </w:numPr>
        <w:ind w:left="450" w:hanging="450"/>
        <w:jc w:val="both"/>
        <w:rPr>
          <w:rFonts w:ascii="Arial" w:hAnsi="Arial" w:cs="Arial"/>
          <w:sz w:val="24"/>
          <w:szCs w:val="24"/>
        </w:rPr>
      </w:pPr>
      <w:r>
        <w:rPr>
          <w:rFonts w:ascii="Arial" w:hAnsi="Arial" w:cs="Arial"/>
          <w:sz w:val="24"/>
          <w:szCs w:val="24"/>
        </w:rPr>
        <w:t>John invested his funds in a Collective Investment Scheme and periodically he receives financial statements. He then received his statement as at 31</w:t>
      </w:r>
      <w:r>
        <w:rPr>
          <w:rFonts w:ascii="Arial" w:hAnsi="Arial" w:cs="Arial"/>
          <w:sz w:val="24"/>
          <w:szCs w:val="24"/>
          <w:vertAlign w:val="superscript"/>
        </w:rPr>
        <w:t>st</w:t>
      </w:r>
      <w:r>
        <w:rPr>
          <w:rFonts w:ascii="Arial" w:hAnsi="Arial" w:cs="Arial"/>
          <w:sz w:val="24"/>
          <w:szCs w:val="24"/>
        </w:rPr>
        <w:t xml:space="preserve"> December 2017 which showed the following information: </w:t>
      </w:r>
    </w:p>
    <w:p w:rsidR="00AA17FE" w:rsidRDefault="00AA17FE" w:rsidP="00AA17FE">
      <w:pPr>
        <w:pStyle w:val="ListParagraph"/>
        <w:ind w:left="450"/>
        <w:jc w:val="both"/>
        <w:rPr>
          <w:rFonts w:ascii="Arial" w:hAnsi="Arial" w:cs="Arial"/>
          <w:sz w:val="24"/>
          <w:szCs w:val="24"/>
        </w:rPr>
      </w:pPr>
    </w:p>
    <w:tbl>
      <w:tblPr>
        <w:tblStyle w:val="TableGrid"/>
        <w:tblW w:w="0" w:type="auto"/>
        <w:tblInd w:w="2065" w:type="dxa"/>
        <w:tblLook w:val="04A0" w:firstRow="1" w:lastRow="0" w:firstColumn="1" w:lastColumn="0" w:noHBand="0" w:noVBand="1"/>
      </w:tblPr>
      <w:tblGrid>
        <w:gridCol w:w="2839"/>
        <w:gridCol w:w="2471"/>
      </w:tblGrid>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Market value of stock</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K200,000,000.00</w:t>
            </w:r>
          </w:p>
        </w:tc>
      </w:tr>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Market value of bonds</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K100,000,000.00</w:t>
            </w:r>
          </w:p>
        </w:tc>
      </w:tr>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Cash</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K20,000,000.00</w:t>
            </w:r>
          </w:p>
        </w:tc>
      </w:tr>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Total assets</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K320,000,000.00</w:t>
            </w:r>
          </w:p>
        </w:tc>
      </w:tr>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Liabilities</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K35,000,000.00</w:t>
            </w:r>
          </w:p>
        </w:tc>
      </w:tr>
      <w:tr w:rsidR="00AA17FE" w:rsidTr="00AA17FE">
        <w:tc>
          <w:tcPr>
            <w:tcW w:w="2839"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Company’s net worth</w:t>
            </w:r>
          </w:p>
        </w:tc>
        <w:tc>
          <w:tcPr>
            <w:tcW w:w="2471" w:type="dxa"/>
          </w:tcPr>
          <w:p w:rsidR="00AA17FE" w:rsidRDefault="00AA17FE" w:rsidP="00AA17FE">
            <w:pPr>
              <w:pStyle w:val="ListParagraph"/>
              <w:ind w:left="0"/>
              <w:jc w:val="both"/>
              <w:rPr>
                <w:rFonts w:ascii="Arial" w:hAnsi="Arial" w:cs="Arial"/>
                <w:sz w:val="24"/>
                <w:szCs w:val="24"/>
              </w:rPr>
            </w:pPr>
            <w:r>
              <w:rPr>
                <w:rFonts w:ascii="Arial" w:hAnsi="Arial" w:cs="Arial"/>
                <w:sz w:val="24"/>
                <w:szCs w:val="24"/>
              </w:rPr>
              <w:t>K285,000,000.00</w:t>
            </w:r>
          </w:p>
        </w:tc>
      </w:tr>
    </w:tbl>
    <w:p w:rsidR="00AA17FE" w:rsidRDefault="00AA17FE" w:rsidP="00AA17FE">
      <w:pPr>
        <w:pStyle w:val="ListParagraph"/>
        <w:jc w:val="both"/>
        <w:rPr>
          <w:rFonts w:ascii="Arial" w:hAnsi="Arial" w:cs="Arial"/>
          <w:sz w:val="24"/>
          <w:szCs w:val="24"/>
        </w:rPr>
      </w:pPr>
    </w:p>
    <w:p w:rsidR="00AA17FE" w:rsidRDefault="00AA17FE" w:rsidP="00AA17FE">
      <w:pPr>
        <w:ind w:firstLine="720"/>
        <w:jc w:val="both"/>
        <w:rPr>
          <w:rFonts w:ascii="Arial" w:hAnsi="Arial" w:cs="Arial"/>
        </w:rPr>
      </w:pPr>
      <w:r>
        <w:rPr>
          <w:rFonts w:ascii="Arial" w:hAnsi="Arial" w:cs="Arial"/>
        </w:rPr>
        <w:t>The number of shares outstanding as at 31st December 2017 was as follows:</w:t>
      </w:r>
    </w:p>
    <w:p w:rsidR="00AA17FE" w:rsidRDefault="00AA17FE" w:rsidP="00AA17FE">
      <w:pPr>
        <w:jc w:val="both"/>
        <w:rPr>
          <w:rFonts w:ascii="Arial" w:hAnsi="Arial" w:cs="Arial"/>
        </w:rPr>
      </w:pPr>
      <w:r>
        <w:rPr>
          <w:rFonts w:ascii="Arial" w:hAnsi="Arial" w:cs="Arial"/>
        </w:rPr>
        <w:tab/>
      </w:r>
      <w:r>
        <w:rPr>
          <w:rFonts w:ascii="Arial" w:hAnsi="Arial" w:cs="Arial"/>
        </w:rPr>
        <w:tab/>
        <w:t xml:space="preserve">Preference shares </w:t>
      </w:r>
      <w:r>
        <w:rPr>
          <w:rFonts w:ascii="Arial" w:hAnsi="Arial" w:cs="Arial"/>
        </w:rPr>
        <w:tab/>
      </w:r>
      <w:r>
        <w:rPr>
          <w:rFonts w:ascii="Arial" w:hAnsi="Arial" w:cs="Arial"/>
        </w:rPr>
        <w:tab/>
        <w:t>16,500,000</w:t>
      </w:r>
    </w:p>
    <w:p w:rsidR="00AA17FE" w:rsidRDefault="00AA17FE" w:rsidP="00AA17FE">
      <w:pPr>
        <w:jc w:val="both"/>
        <w:rPr>
          <w:rFonts w:ascii="Arial" w:hAnsi="Arial" w:cs="Arial"/>
        </w:rPr>
      </w:pPr>
      <w:r>
        <w:rPr>
          <w:rFonts w:ascii="Arial" w:hAnsi="Arial" w:cs="Arial"/>
        </w:rPr>
        <w:tab/>
      </w:r>
      <w:r>
        <w:rPr>
          <w:rFonts w:ascii="Arial" w:hAnsi="Arial" w:cs="Arial"/>
        </w:rPr>
        <w:tab/>
        <w:t>Ordinary shares</w:t>
      </w:r>
      <w:r>
        <w:rPr>
          <w:rFonts w:ascii="Arial" w:hAnsi="Arial" w:cs="Arial"/>
        </w:rPr>
        <w:tab/>
      </w:r>
      <w:r>
        <w:rPr>
          <w:rFonts w:ascii="Arial" w:hAnsi="Arial" w:cs="Arial"/>
        </w:rPr>
        <w:tab/>
        <w:t>30,000,000</w:t>
      </w:r>
    </w:p>
    <w:p w:rsidR="00AA17FE" w:rsidRDefault="00AA17FE" w:rsidP="00AA17FE">
      <w:pPr>
        <w:jc w:val="both"/>
        <w:rPr>
          <w:rFonts w:ascii="Arial" w:hAnsi="Arial" w:cs="Arial"/>
        </w:rPr>
      </w:pPr>
    </w:p>
    <w:p w:rsidR="00AA17FE" w:rsidRDefault="00AA17FE" w:rsidP="00AA17FE">
      <w:pPr>
        <w:pStyle w:val="ListParagraph"/>
        <w:numPr>
          <w:ilvl w:val="0"/>
          <w:numId w:val="20"/>
        </w:numPr>
        <w:jc w:val="both"/>
        <w:rPr>
          <w:rFonts w:ascii="Arial" w:hAnsi="Arial" w:cs="Arial"/>
          <w:sz w:val="24"/>
          <w:szCs w:val="24"/>
        </w:rPr>
      </w:pPr>
      <w:r>
        <w:rPr>
          <w:rFonts w:ascii="Arial" w:hAnsi="Arial" w:cs="Arial"/>
          <w:sz w:val="24"/>
          <w:szCs w:val="24"/>
        </w:rPr>
        <w:t xml:space="preserve">Calculate the Net Asset Value given the above information.        </w:t>
      </w:r>
      <w:r w:rsidRPr="00AA17FE">
        <w:rPr>
          <w:rFonts w:ascii="Arial" w:hAnsi="Arial" w:cs="Arial"/>
          <w:i/>
          <w:sz w:val="24"/>
          <w:szCs w:val="24"/>
        </w:rPr>
        <w:t>(2 mark</w:t>
      </w:r>
      <w:r w:rsidRPr="00AA17FE">
        <w:rPr>
          <w:rFonts w:ascii="Arial" w:hAnsi="Arial" w:cs="Arial"/>
          <w:sz w:val="24"/>
          <w:szCs w:val="24"/>
        </w:rPr>
        <w:t>)</w:t>
      </w:r>
    </w:p>
    <w:p w:rsidR="00AA17FE" w:rsidRDefault="00AA17FE" w:rsidP="00AA17FE">
      <w:pPr>
        <w:pStyle w:val="ListParagraph"/>
        <w:ind w:left="1440"/>
        <w:jc w:val="both"/>
        <w:rPr>
          <w:rFonts w:ascii="Arial" w:hAnsi="Arial" w:cs="Arial"/>
          <w:sz w:val="24"/>
          <w:szCs w:val="24"/>
        </w:rPr>
      </w:pPr>
    </w:p>
    <w:p w:rsidR="00AA17FE" w:rsidRDefault="00AA17FE" w:rsidP="00AA17FE">
      <w:pPr>
        <w:pStyle w:val="ListParagraph"/>
        <w:numPr>
          <w:ilvl w:val="0"/>
          <w:numId w:val="20"/>
        </w:numPr>
        <w:jc w:val="both"/>
        <w:rPr>
          <w:rFonts w:ascii="Arial" w:hAnsi="Arial" w:cs="Arial"/>
          <w:sz w:val="24"/>
          <w:szCs w:val="24"/>
        </w:rPr>
      </w:pPr>
      <w:r>
        <w:rPr>
          <w:rFonts w:ascii="Arial" w:hAnsi="Arial" w:cs="Arial"/>
          <w:sz w:val="24"/>
          <w:szCs w:val="24"/>
        </w:rPr>
        <w:t xml:space="preserve">Assume the value of stock held in his portfolio decreases by 18% and the value of the bond increases by 10% and that the liabilities increases by 25%. A rights issue was exercised of 1 for every 25 ordinary shares held.  </w:t>
      </w:r>
    </w:p>
    <w:p w:rsidR="00AA17FE" w:rsidRDefault="00AA17FE" w:rsidP="00AA17FE">
      <w:pPr>
        <w:pStyle w:val="ListParagraph"/>
        <w:ind w:left="1440"/>
        <w:jc w:val="both"/>
        <w:rPr>
          <w:rFonts w:ascii="Arial" w:hAnsi="Arial" w:cs="Arial"/>
          <w:sz w:val="24"/>
          <w:szCs w:val="24"/>
        </w:rPr>
      </w:pPr>
    </w:p>
    <w:p w:rsidR="00AA17FE" w:rsidRDefault="00AA17FE" w:rsidP="00AA17FE">
      <w:pPr>
        <w:pStyle w:val="ListParagraph"/>
        <w:ind w:left="1440"/>
        <w:jc w:val="both"/>
        <w:rPr>
          <w:rFonts w:ascii="Arial" w:hAnsi="Arial" w:cs="Arial"/>
          <w:b/>
          <w:sz w:val="24"/>
          <w:szCs w:val="24"/>
        </w:rPr>
      </w:pPr>
      <w:r>
        <w:rPr>
          <w:rFonts w:ascii="Arial" w:hAnsi="Arial" w:cs="Arial"/>
          <w:b/>
          <w:sz w:val="24"/>
          <w:szCs w:val="24"/>
        </w:rPr>
        <w:t>Required</w:t>
      </w:r>
    </w:p>
    <w:p w:rsidR="00AA17FE" w:rsidRDefault="00AA17FE" w:rsidP="00AA17FE">
      <w:pPr>
        <w:pStyle w:val="ListParagraph"/>
        <w:ind w:left="1440"/>
        <w:jc w:val="both"/>
        <w:rPr>
          <w:rFonts w:ascii="Arial" w:hAnsi="Arial" w:cs="Arial"/>
          <w:b/>
          <w:sz w:val="24"/>
          <w:szCs w:val="24"/>
        </w:rPr>
      </w:pPr>
      <w:r>
        <w:rPr>
          <w:rFonts w:ascii="Arial" w:hAnsi="Arial" w:cs="Arial"/>
          <w:sz w:val="24"/>
          <w:szCs w:val="24"/>
        </w:rPr>
        <w:t xml:space="preserve">Calculate the new Net Asset Value taking into consideration the changes above.                                                                                         </w:t>
      </w:r>
      <w:r>
        <w:rPr>
          <w:rFonts w:ascii="Arial" w:hAnsi="Arial" w:cs="Arial"/>
          <w:i/>
          <w:sz w:val="24"/>
          <w:szCs w:val="24"/>
        </w:rPr>
        <w:t>(12 marks)</w:t>
      </w:r>
    </w:p>
    <w:p w:rsidR="00A34CC5" w:rsidRPr="00A34CC5" w:rsidRDefault="00AA17FE"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 xml:space="preserve">                                                        </w:t>
      </w:r>
      <w:r w:rsidR="00594A4A">
        <w:rPr>
          <w:rFonts w:ascii="Arial" w:hAnsi="Arial" w:cs="Arial"/>
          <w:b/>
          <w:sz w:val="24"/>
          <w:szCs w:val="24"/>
        </w:rPr>
        <w:t xml:space="preserve">                                                   </w:t>
      </w:r>
      <w:r w:rsidR="00A34CC5"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F83FAA" w:rsidRDefault="00F83FAA"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AA17FE" w:rsidRPr="00AA17FE" w:rsidRDefault="00AA17FE" w:rsidP="00AA17FE">
      <w:pPr>
        <w:pStyle w:val="ListParagraph"/>
        <w:numPr>
          <w:ilvl w:val="0"/>
          <w:numId w:val="21"/>
        </w:numPr>
        <w:ind w:left="450" w:hanging="450"/>
        <w:jc w:val="both"/>
        <w:rPr>
          <w:rFonts w:ascii="Arial" w:hAnsi="Arial" w:cs="Arial"/>
          <w:sz w:val="24"/>
          <w:szCs w:val="24"/>
        </w:rPr>
      </w:pPr>
      <w:r>
        <w:rPr>
          <w:rFonts w:ascii="Arial" w:hAnsi="Arial" w:cs="Arial"/>
          <w:sz w:val="24"/>
          <w:szCs w:val="24"/>
        </w:rPr>
        <w:t xml:space="preserve">Mention </w:t>
      </w:r>
      <w:r>
        <w:rPr>
          <w:rFonts w:ascii="Arial" w:hAnsi="Arial" w:cs="Arial"/>
          <w:b/>
          <w:sz w:val="24"/>
          <w:szCs w:val="24"/>
          <w:u w:val="single"/>
        </w:rPr>
        <w:t>five</w:t>
      </w:r>
      <w:r>
        <w:rPr>
          <w:rFonts w:ascii="Arial" w:hAnsi="Arial" w:cs="Arial"/>
          <w:sz w:val="24"/>
          <w:szCs w:val="24"/>
        </w:rPr>
        <w:t xml:space="preserve"> items that a collective investment scheme is required by law </w:t>
      </w:r>
      <w:r w:rsidR="00F83FAA">
        <w:rPr>
          <w:rFonts w:ascii="Arial" w:hAnsi="Arial" w:cs="Arial"/>
          <w:sz w:val="24"/>
          <w:szCs w:val="24"/>
        </w:rPr>
        <w:t>to maintain</w:t>
      </w:r>
      <w:r>
        <w:rPr>
          <w:rFonts w:ascii="Arial" w:hAnsi="Arial" w:cs="Arial"/>
          <w:sz w:val="24"/>
          <w:szCs w:val="24"/>
        </w:rPr>
        <w:t xml:space="preserve"> in the account files of its individual customers.                              </w:t>
      </w:r>
      <w:r>
        <w:rPr>
          <w:rFonts w:ascii="Arial" w:hAnsi="Arial" w:cs="Arial"/>
          <w:i/>
          <w:sz w:val="24"/>
          <w:szCs w:val="24"/>
        </w:rPr>
        <w:t>(5 marks)</w:t>
      </w:r>
    </w:p>
    <w:p w:rsidR="00AA17FE" w:rsidRDefault="00AA17FE" w:rsidP="00AA17FE">
      <w:pPr>
        <w:pStyle w:val="ListParagraph"/>
        <w:ind w:left="450"/>
        <w:jc w:val="both"/>
        <w:rPr>
          <w:rFonts w:ascii="Arial" w:hAnsi="Arial" w:cs="Arial"/>
          <w:sz w:val="24"/>
          <w:szCs w:val="24"/>
        </w:rPr>
      </w:pPr>
    </w:p>
    <w:p w:rsidR="00AA17FE" w:rsidRDefault="00AA17FE" w:rsidP="00AA17FE">
      <w:pPr>
        <w:pStyle w:val="ListParagraph"/>
        <w:numPr>
          <w:ilvl w:val="0"/>
          <w:numId w:val="21"/>
        </w:numPr>
        <w:ind w:left="450" w:hanging="450"/>
        <w:jc w:val="both"/>
        <w:rPr>
          <w:rFonts w:ascii="Arial" w:hAnsi="Arial" w:cs="Arial"/>
          <w:sz w:val="24"/>
          <w:szCs w:val="24"/>
        </w:rPr>
      </w:pPr>
      <w:r>
        <w:rPr>
          <w:rFonts w:ascii="Arial" w:hAnsi="Arial" w:cs="Arial"/>
          <w:sz w:val="24"/>
          <w:szCs w:val="24"/>
        </w:rPr>
        <w:t xml:space="preserve">The Finance Director (FD) of ABC Ltd, a company in Hospitality industry, wishes to increase the number of rooms in one of their lakeshore resorts in a tourist attraction area. After receiving the board’s </w:t>
      </w:r>
      <w:r w:rsidR="00F83FAA">
        <w:rPr>
          <w:rFonts w:ascii="Arial" w:hAnsi="Arial" w:cs="Arial"/>
          <w:sz w:val="24"/>
          <w:szCs w:val="24"/>
        </w:rPr>
        <w:t>approval,</w:t>
      </w:r>
      <w:r>
        <w:rPr>
          <w:rFonts w:ascii="Arial" w:hAnsi="Arial" w:cs="Arial"/>
          <w:sz w:val="24"/>
          <w:szCs w:val="24"/>
        </w:rPr>
        <w:t xml:space="preserve"> they have </w:t>
      </w:r>
      <w:r w:rsidR="00F83FAA">
        <w:rPr>
          <w:rFonts w:ascii="Arial" w:hAnsi="Arial" w:cs="Arial"/>
          <w:sz w:val="24"/>
          <w:szCs w:val="24"/>
        </w:rPr>
        <w:t>issued 9</w:t>
      </w:r>
      <w:r>
        <w:rPr>
          <w:rFonts w:ascii="Arial" w:hAnsi="Arial" w:cs="Arial"/>
          <w:sz w:val="24"/>
          <w:szCs w:val="24"/>
        </w:rPr>
        <w:t xml:space="preserve">% bonds, which are redeemable at par in three years’ time. Investors into this bond require an interest yield of 10% to be paid in order to be compensated for it. </w:t>
      </w:r>
    </w:p>
    <w:p w:rsidR="00F83FAA" w:rsidRDefault="00F83FAA" w:rsidP="00F83FAA">
      <w:pPr>
        <w:pStyle w:val="ListParagraph"/>
        <w:ind w:hanging="270"/>
        <w:jc w:val="both"/>
        <w:rPr>
          <w:rFonts w:ascii="Arial" w:hAnsi="Arial" w:cs="Arial"/>
          <w:b/>
          <w:sz w:val="24"/>
          <w:szCs w:val="24"/>
        </w:rPr>
      </w:pPr>
    </w:p>
    <w:p w:rsidR="00AA17FE" w:rsidRDefault="00AA17FE" w:rsidP="00F83FAA">
      <w:pPr>
        <w:pStyle w:val="ListParagraph"/>
        <w:ind w:hanging="270"/>
        <w:jc w:val="both"/>
        <w:rPr>
          <w:rFonts w:ascii="Arial" w:hAnsi="Arial" w:cs="Arial"/>
          <w:b/>
          <w:sz w:val="24"/>
          <w:szCs w:val="24"/>
        </w:rPr>
      </w:pPr>
      <w:r>
        <w:rPr>
          <w:rFonts w:ascii="Arial" w:hAnsi="Arial" w:cs="Arial"/>
          <w:b/>
          <w:sz w:val="24"/>
          <w:szCs w:val="24"/>
        </w:rPr>
        <w:t>Required</w:t>
      </w:r>
    </w:p>
    <w:p w:rsidR="00AA17FE" w:rsidRPr="00F83FAA" w:rsidRDefault="00AA17FE" w:rsidP="00F83FAA">
      <w:pPr>
        <w:pStyle w:val="ListParagraph"/>
        <w:numPr>
          <w:ilvl w:val="0"/>
          <w:numId w:val="22"/>
        </w:numPr>
        <w:ind w:left="720" w:hanging="270"/>
        <w:jc w:val="both"/>
        <w:rPr>
          <w:rFonts w:ascii="Arial" w:hAnsi="Arial" w:cs="Arial"/>
          <w:sz w:val="24"/>
          <w:szCs w:val="24"/>
        </w:rPr>
      </w:pPr>
      <w:r>
        <w:rPr>
          <w:rFonts w:ascii="Arial" w:hAnsi="Arial" w:cs="Arial"/>
          <w:bCs/>
          <w:sz w:val="24"/>
          <w:szCs w:val="24"/>
        </w:rPr>
        <w:t xml:space="preserve"> Calculate the current market value of MK1000 of bond? </w:t>
      </w:r>
      <w:r w:rsidR="00F83FAA">
        <w:rPr>
          <w:rFonts w:ascii="Arial" w:hAnsi="Arial" w:cs="Arial"/>
          <w:bCs/>
          <w:sz w:val="24"/>
          <w:szCs w:val="24"/>
        </w:rPr>
        <w:t xml:space="preserve">                    </w:t>
      </w:r>
      <w:r>
        <w:rPr>
          <w:rFonts w:ascii="Arial" w:hAnsi="Arial" w:cs="Arial"/>
          <w:bCs/>
          <w:i/>
          <w:sz w:val="24"/>
          <w:szCs w:val="24"/>
        </w:rPr>
        <w:t>(10 marks)</w:t>
      </w:r>
    </w:p>
    <w:p w:rsidR="00F83FAA" w:rsidRDefault="00F83FAA" w:rsidP="00F83FAA">
      <w:pPr>
        <w:pStyle w:val="ListParagraph"/>
        <w:jc w:val="both"/>
        <w:rPr>
          <w:rFonts w:ascii="Arial" w:hAnsi="Arial" w:cs="Arial"/>
          <w:sz w:val="24"/>
          <w:szCs w:val="24"/>
        </w:rPr>
      </w:pPr>
    </w:p>
    <w:p w:rsidR="00AA17FE" w:rsidRDefault="00AA17FE" w:rsidP="00F83FAA">
      <w:pPr>
        <w:pStyle w:val="ListParagraph"/>
        <w:numPr>
          <w:ilvl w:val="0"/>
          <w:numId w:val="22"/>
        </w:numPr>
        <w:ind w:left="720" w:hanging="270"/>
        <w:jc w:val="both"/>
        <w:rPr>
          <w:rFonts w:ascii="Arial" w:hAnsi="Arial" w:cs="Arial"/>
          <w:i/>
          <w:sz w:val="24"/>
          <w:szCs w:val="24"/>
        </w:rPr>
      </w:pPr>
      <w:r>
        <w:rPr>
          <w:rFonts w:ascii="Arial" w:hAnsi="Arial" w:cs="Arial"/>
          <w:bCs/>
          <w:sz w:val="24"/>
          <w:szCs w:val="24"/>
        </w:rPr>
        <w:t xml:space="preserve"> Discuss why it is important for financial managers to always inspect the current yield curve when deciding the terms of borrowing or deposits. </w:t>
      </w:r>
      <w:r w:rsidR="00F83FAA">
        <w:rPr>
          <w:rFonts w:ascii="Arial" w:hAnsi="Arial" w:cs="Arial"/>
          <w:bCs/>
          <w:sz w:val="24"/>
          <w:szCs w:val="24"/>
        </w:rPr>
        <w:t xml:space="preserve">               </w:t>
      </w:r>
      <w:r>
        <w:rPr>
          <w:rFonts w:ascii="Arial" w:hAnsi="Arial" w:cs="Arial"/>
          <w:bCs/>
          <w:i/>
          <w:sz w:val="24"/>
          <w:szCs w:val="24"/>
        </w:rPr>
        <w:t>(5 marks)</w:t>
      </w:r>
    </w:p>
    <w:p w:rsidR="00A34CC5" w:rsidRPr="00A34CC5" w:rsidRDefault="00F83FAA"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 xml:space="preserve">                                                                 </w:t>
      </w:r>
      <w:r w:rsidR="00594A4A">
        <w:rPr>
          <w:rFonts w:ascii="Arial" w:hAnsi="Arial" w:cs="Arial"/>
          <w:b/>
          <w:sz w:val="24"/>
          <w:szCs w:val="24"/>
        </w:rPr>
        <w:t xml:space="preserve">                                         </w:t>
      </w:r>
      <w:r w:rsidR="00A34CC5"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spacing w:line="276" w:lineRule="auto"/>
        <w:jc w:val="both"/>
        <w:rPr>
          <w:rFonts w:ascii="Arial" w:hAnsi="Arial" w:cs="Arial"/>
          <w:b/>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8D0" w:rsidRDefault="009978D0">
      <w:r>
        <w:separator/>
      </w:r>
    </w:p>
  </w:endnote>
  <w:endnote w:type="continuationSeparator" w:id="0">
    <w:p w:rsidR="009978D0" w:rsidRDefault="0099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3011">
      <w:rPr>
        <w:rStyle w:val="PageNumber"/>
        <w:noProof/>
      </w:rPr>
      <w:t>5</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8D0" w:rsidRDefault="009978D0">
      <w:r>
        <w:separator/>
      </w:r>
    </w:p>
  </w:footnote>
  <w:footnote w:type="continuationSeparator" w:id="0">
    <w:p w:rsidR="009978D0" w:rsidRDefault="00997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2E942710"/>
    <w:multiLevelType w:val="hybridMultilevel"/>
    <w:tmpl w:val="A3DA7292"/>
    <w:lvl w:ilvl="0" w:tplc="CEBC97A2">
      <w:start w:val="1"/>
      <w:numFmt w:val="lowerLetter"/>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8880485"/>
    <w:multiLevelType w:val="hybridMultilevel"/>
    <w:tmpl w:val="F84C4014"/>
    <w:lvl w:ilvl="0" w:tplc="C3008DEE">
      <w:start w:val="1"/>
      <w:numFmt w:val="lowerRoman"/>
      <w:lvlText w:val="%1)"/>
      <w:lvlJc w:val="right"/>
      <w:pPr>
        <w:ind w:left="1440" w:hanging="360"/>
      </w:pPr>
      <w:rPr>
        <w:rFonts w:ascii="Arial" w:eastAsiaTheme="minorHAnsi" w:hAnsi="Arial" w:cs="Arial"/>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AF1AF0"/>
    <w:multiLevelType w:val="hybridMultilevel"/>
    <w:tmpl w:val="D6425AF8"/>
    <w:lvl w:ilvl="0" w:tplc="828A4F7C">
      <w:start w:val="1"/>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4C120EF6"/>
    <w:multiLevelType w:val="hybridMultilevel"/>
    <w:tmpl w:val="1C8CA524"/>
    <w:lvl w:ilvl="0" w:tplc="08F87EA8">
      <w:start w:val="1"/>
      <w:numFmt w:val="lowerLetter"/>
      <w:lvlText w:val="%1)"/>
      <w:lvlJc w:val="left"/>
      <w:pPr>
        <w:ind w:left="720" w:hanging="360"/>
      </w:pPr>
      <w:rPr>
        <w:rFonts w:ascii="Arial" w:eastAsia="Times New Roman" w:hAnsi="Arial" w:cs="Arial"/>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FB768CB"/>
    <w:multiLevelType w:val="hybridMultilevel"/>
    <w:tmpl w:val="7D9E866C"/>
    <w:lvl w:ilvl="0" w:tplc="5EE4C124">
      <w:start w:val="1"/>
      <w:numFmt w:val="lowerLetter"/>
      <w:lvlText w:val="%1)"/>
      <w:lvlJc w:val="left"/>
      <w:pPr>
        <w:ind w:left="720" w:hanging="360"/>
      </w:pPr>
      <w:rPr>
        <w:rFonts w:ascii="Arial" w:eastAsiaTheme="minorHAnsi" w:hAnsi="Arial" w:cs="Arial"/>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8A665E"/>
    <w:multiLevelType w:val="hybridMultilevel"/>
    <w:tmpl w:val="285227D6"/>
    <w:lvl w:ilvl="0" w:tplc="8332A44A">
      <w:start w:val="1"/>
      <w:numFmt w:val="lowerRoman"/>
      <w:lvlText w:val="%1)"/>
      <w:lvlJc w:val="left"/>
      <w:pPr>
        <w:ind w:left="1800" w:hanging="72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605905DA"/>
    <w:multiLevelType w:val="hybridMultilevel"/>
    <w:tmpl w:val="48E6FF6E"/>
    <w:lvl w:ilvl="0" w:tplc="27508FC8">
      <w:start w:val="1"/>
      <w:numFmt w:val="lowerLetter"/>
      <w:lvlText w:val="%1)"/>
      <w:lvlJc w:val="left"/>
      <w:pPr>
        <w:ind w:left="720" w:hanging="360"/>
      </w:pPr>
      <w:rPr>
        <w:rFonts w:ascii="Arial" w:eastAsiaTheme="minorHAnsi" w:hAnsi="Arial" w:cs="Arial"/>
        <w:i w:val="0"/>
      </w:rPr>
    </w:lvl>
    <w:lvl w:ilvl="1" w:tplc="04090019">
      <w:start w:val="1"/>
      <w:numFmt w:val="lowerLetter"/>
      <w:lvlText w:val="%2."/>
      <w:lvlJc w:val="left"/>
      <w:pPr>
        <w:ind w:left="1440" w:hanging="360"/>
      </w:pPr>
    </w:lvl>
    <w:lvl w:ilvl="2" w:tplc="C4B4A31E">
      <w:start w:val="1"/>
      <w:numFmt w:val="lowerRoman"/>
      <w:lvlText w:val="%3)"/>
      <w:lvlJc w:val="right"/>
      <w:pPr>
        <w:ind w:left="135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67C2F"/>
    <w:multiLevelType w:val="hybridMultilevel"/>
    <w:tmpl w:val="404048E6"/>
    <w:lvl w:ilvl="0" w:tplc="ED3833AC">
      <w:start w:val="1"/>
      <w:numFmt w:val="lowerLetter"/>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1F34CD"/>
    <w:multiLevelType w:val="hybridMultilevel"/>
    <w:tmpl w:val="0EE820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EFFEA48C">
      <w:start w:val="1"/>
      <w:numFmt w:val="lowerRoman"/>
      <w:lvlText w:val="%3)"/>
      <w:lvlJc w:val="right"/>
      <w:pPr>
        <w:ind w:left="2160" w:hanging="180"/>
      </w:pPr>
      <w:rPr>
        <w:rFonts w:ascii="Arial" w:eastAsia="Times New Roman"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717555DF"/>
    <w:multiLevelType w:val="hybridMultilevel"/>
    <w:tmpl w:val="99B07208"/>
    <w:lvl w:ilvl="0" w:tplc="01CAFA50">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1"/>
  </w:num>
  <w:num w:numId="5">
    <w:abstractNumId w:val="3"/>
  </w:num>
  <w:num w:numId="6">
    <w:abstractNumId w:val="19"/>
  </w:num>
  <w:num w:numId="7">
    <w:abstractNumId w:val="15"/>
  </w:num>
  <w:num w:numId="8">
    <w:abstractNumId w:val="7"/>
  </w:num>
  <w:num w:numId="9">
    <w:abstractNumId w:val="17"/>
  </w:num>
  <w:num w:numId="10">
    <w:abstractNumId w:val="8"/>
  </w:num>
  <w:num w:numId="11">
    <w:abstractNumId w:val="21"/>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645DC"/>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D03FF"/>
    <w:rsid w:val="004F49A5"/>
    <w:rsid w:val="005201E4"/>
    <w:rsid w:val="00534204"/>
    <w:rsid w:val="0054519B"/>
    <w:rsid w:val="005516B6"/>
    <w:rsid w:val="00553483"/>
    <w:rsid w:val="00574F80"/>
    <w:rsid w:val="00594A4A"/>
    <w:rsid w:val="005F3DF4"/>
    <w:rsid w:val="00602341"/>
    <w:rsid w:val="00606DB5"/>
    <w:rsid w:val="00632235"/>
    <w:rsid w:val="00646AEF"/>
    <w:rsid w:val="006855CA"/>
    <w:rsid w:val="006922FA"/>
    <w:rsid w:val="006B25BB"/>
    <w:rsid w:val="006B3076"/>
    <w:rsid w:val="006D2030"/>
    <w:rsid w:val="006D46AE"/>
    <w:rsid w:val="006E55D9"/>
    <w:rsid w:val="006F1F97"/>
    <w:rsid w:val="00701717"/>
    <w:rsid w:val="00703617"/>
    <w:rsid w:val="00707D59"/>
    <w:rsid w:val="00746098"/>
    <w:rsid w:val="0075054C"/>
    <w:rsid w:val="00782F03"/>
    <w:rsid w:val="00785D4E"/>
    <w:rsid w:val="00787DEF"/>
    <w:rsid w:val="00795449"/>
    <w:rsid w:val="007B4B6A"/>
    <w:rsid w:val="007E0748"/>
    <w:rsid w:val="007E1FE7"/>
    <w:rsid w:val="00821096"/>
    <w:rsid w:val="00824A13"/>
    <w:rsid w:val="008635F8"/>
    <w:rsid w:val="008760E8"/>
    <w:rsid w:val="008820FD"/>
    <w:rsid w:val="008837A5"/>
    <w:rsid w:val="00885838"/>
    <w:rsid w:val="00894C3A"/>
    <w:rsid w:val="008A1F99"/>
    <w:rsid w:val="008A73B1"/>
    <w:rsid w:val="008B5AF8"/>
    <w:rsid w:val="008C0FB6"/>
    <w:rsid w:val="008C29A5"/>
    <w:rsid w:val="008C4EEA"/>
    <w:rsid w:val="008C7940"/>
    <w:rsid w:val="00922DEB"/>
    <w:rsid w:val="00956437"/>
    <w:rsid w:val="0098269F"/>
    <w:rsid w:val="009879A2"/>
    <w:rsid w:val="009978D0"/>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A17FE"/>
    <w:rsid w:val="00AB6807"/>
    <w:rsid w:val="00AE330E"/>
    <w:rsid w:val="00AF7357"/>
    <w:rsid w:val="00B05669"/>
    <w:rsid w:val="00B1000F"/>
    <w:rsid w:val="00B16920"/>
    <w:rsid w:val="00B177D5"/>
    <w:rsid w:val="00B26B9A"/>
    <w:rsid w:val="00B34C21"/>
    <w:rsid w:val="00B47DCB"/>
    <w:rsid w:val="00B67613"/>
    <w:rsid w:val="00B87AA3"/>
    <w:rsid w:val="00BB25FD"/>
    <w:rsid w:val="00BB497A"/>
    <w:rsid w:val="00BB7FED"/>
    <w:rsid w:val="00BC11EA"/>
    <w:rsid w:val="00BD2542"/>
    <w:rsid w:val="00C12088"/>
    <w:rsid w:val="00C13398"/>
    <w:rsid w:val="00C165D3"/>
    <w:rsid w:val="00C179A0"/>
    <w:rsid w:val="00C33FF0"/>
    <w:rsid w:val="00C51DDE"/>
    <w:rsid w:val="00C61A01"/>
    <w:rsid w:val="00C97407"/>
    <w:rsid w:val="00C97765"/>
    <w:rsid w:val="00CA64B0"/>
    <w:rsid w:val="00CD06F3"/>
    <w:rsid w:val="00CD7817"/>
    <w:rsid w:val="00CE3011"/>
    <w:rsid w:val="00CF02D5"/>
    <w:rsid w:val="00D012E1"/>
    <w:rsid w:val="00D12DA5"/>
    <w:rsid w:val="00D17C84"/>
    <w:rsid w:val="00D316F9"/>
    <w:rsid w:val="00D31BA0"/>
    <w:rsid w:val="00D36776"/>
    <w:rsid w:val="00D60011"/>
    <w:rsid w:val="00D66E66"/>
    <w:rsid w:val="00D73B60"/>
    <w:rsid w:val="00D81EC7"/>
    <w:rsid w:val="00D86BAF"/>
    <w:rsid w:val="00D94249"/>
    <w:rsid w:val="00DA0843"/>
    <w:rsid w:val="00DA70D0"/>
    <w:rsid w:val="00DB0119"/>
    <w:rsid w:val="00DB4295"/>
    <w:rsid w:val="00DF5EEF"/>
    <w:rsid w:val="00E007A1"/>
    <w:rsid w:val="00E048A2"/>
    <w:rsid w:val="00E236B9"/>
    <w:rsid w:val="00E26D0F"/>
    <w:rsid w:val="00E342F5"/>
    <w:rsid w:val="00E4083D"/>
    <w:rsid w:val="00E5092C"/>
    <w:rsid w:val="00E63320"/>
    <w:rsid w:val="00E76EC6"/>
    <w:rsid w:val="00EA24F9"/>
    <w:rsid w:val="00EB642F"/>
    <w:rsid w:val="00EF57FD"/>
    <w:rsid w:val="00EF65B7"/>
    <w:rsid w:val="00F0635E"/>
    <w:rsid w:val="00F10542"/>
    <w:rsid w:val="00F174BA"/>
    <w:rsid w:val="00F17D4D"/>
    <w:rsid w:val="00F253AA"/>
    <w:rsid w:val="00F83FAA"/>
    <w:rsid w:val="00F90BF6"/>
    <w:rsid w:val="00F96ED2"/>
    <w:rsid w:val="00FA26F4"/>
    <w:rsid w:val="00FA691E"/>
    <w:rsid w:val="00FB6DD4"/>
    <w:rsid w:val="00FD28B8"/>
    <w:rsid w:val="00FD5B6E"/>
    <w:rsid w:val="00FF2275"/>
    <w:rsid w:val="00FF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F31AF34"/>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697143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728499173">
      <w:bodyDiv w:val="1"/>
      <w:marLeft w:val="0"/>
      <w:marRight w:val="0"/>
      <w:marTop w:val="0"/>
      <w:marBottom w:val="0"/>
      <w:divBdr>
        <w:top w:val="none" w:sz="0" w:space="0" w:color="auto"/>
        <w:left w:val="none" w:sz="0" w:space="0" w:color="auto"/>
        <w:bottom w:val="none" w:sz="0" w:space="0" w:color="auto"/>
        <w:right w:val="none" w:sz="0" w:space="0" w:color="auto"/>
      </w:divBdr>
    </w:div>
    <w:div w:id="841706185">
      <w:bodyDiv w:val="1"/>
      <w:marLeft w:val="0"/>
      <w:marRight w:val="0"/>
      <w:marTop w:val="0"/>
      <w:marBottom w:val="0"/>
      <w:divBdr>
        <w:top w:val="none" w:sz="0" w:space="0" w:color="auto"/>
        <w:left w:val="none" w:sz="0" w:space="0" w:color="auto"/>
        <w:bottom w:val="none" w:sz="0" w:space="0" w:color="auto"/>
        <w:right w:val="none" w:sz="0" w:space="0" w:color="auto"/>
      </w:divBdr>
    </w:div>
    <w:div w:id="1083337965">
      <w:bodyDiv w:val="1"/>
      <w:marLeft w:val="0"/>
      <w:marRight w:val="0"/>
      <w:marTop w:val="0"/>
      <w:marBottom w:val="0"/>
      <w:divBdr>
        <w:top w:val="none" w:sz="0" w:space="0" w:color="auto"/>
        <w:left w:val="none" w:sz="0" w:space="0" w:color="auto"/>
        <w:bottom w:val="none" w:sz="0" w:space="0" w:color="auto"/>
        <w:right w:val="none" w:sz="0" w:space="0" w:color="auto"/>
      </w:divBdr>
    </w:div>
    <w:div w:id="1281495780">
      <w:bodyDiv w:val="1"/>
      <w:marLeft w:val="0"/>
      <w:marRight w:val="0"/>
      <w:marTop w:val="0"/>
      <w:marBottom w:val="0"/>
      <w:divBdr>
        <w:top w:val="none" w:sz="0" w:space="0" w:color="auto"/>
        <w:left w:val="none" w:sz="0" w:space="0" w:color="auto"/>
        <w:bottom w:val="none" w:sz="0" w:space="0" w:color="auto"/>
        <w:right w:val="none" w:sz="0" w:space="0" w:color="auto"/>
      </w:divBdr>
    </w:div>
    <w:div w:id="1299455702">
      <w:bodyDiv w:val="1"/>
      <w:marLeft w:val="0"/>
      <w:marRight w:val="0"/>
      <w:marTop w:val="0"/>
      <w:marBottom w:val="0"/>
      <w:divBdr>
        <w:top w:val="none" w:sz="0" w:space="0" w:color="auto"/>
        <w:left w:val="none" w:sz="0" w:space="0" w:color="auto"/>
        <w:bottom w:val="none" w:sz="0" w:space="0" w:color="auto"/>
        <w:right w:val="none" w:sz="0" w:space="0" w:color="auto"/>
      </w:divBdr>
    </w:div>
    <w:div w:id="1497302364">
      <w:bodyDiv w:val="1"/>
      <w:marLeft w:val="0"/>
      <w:marRight w:val="0"/>
      <w:marTop w:val="0"/>
      <w:marBottom w:val="0"/>
      <w:divBdr>
        <w:top w:val="none" w:sz="0" w:space="0" w:color="auto"/>
        <w:left w:val="none" w:sz="0" w:space="0" w:color="auto"/>
        <w:bottom w:val="none" w:sz="0" w:space="0" w:color="auto"/>
        <w:right w:val="none" w:sz="0" w:space="0" w:color="auto"/>
      </w:divBdr>
    </w:div>
    <w:div w:id="1575358273">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1CD22-DDA6-4D17-A24D-61006E063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2016-04-20T15:04:00Z</cp:lastPrinted>
  <dcterms:created xsi:type="dcterms:W3CDTF">2018-02-27T13:16:00Z</dcterms:created>
  <dcterms:modified xsi:type="dcterms:W3CDTF">2018-03-29T15:22:00Z</dcterms:modified>
</cp:coreProperties>
</file>