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54096E" w14:textId="77777777"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14:anchorId="6D8228AA" wp14:editId="355EFA8B">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14:paraId="48FA6CA5" w14:textId="77777777" w:rsidR="007E1FE7" w:rsidRPr="001669EA" w:rsidRDefault="007E1FE7" w:rsidP="001669EA">
      <w:pPr>
        <w:autoSpaceDE w:val="0"/>
        <w:autoSpaceDN w:val="0"/>
        <w:adjustRightInd w:val="0"/>
        <w:jc w:val="both"/>
        <w:rPr>
          <w:rFonts w:ascii="Arial" w:hAnsi="Arial" w:cs="Arial"/>
          <w:b/>
          <w:bCs/>
        </w:rPr>
      </w:pPr>
    </w:p>
    <w:p w14:paraId="4A26CBCF" w14:textId="77777777" w:rsidR="007E1FE7" w:rsidRPr="00D12DA5" w:rsidRDefault="007E1FE7" w:rsidP="00AB6807">
      <w:pPr>
        <w:autoSpaceDE w:val="0"/>
        <w:autoSpaceDN w:val="0"/>
        <w:adjustRightInd w:val="0"/>
        <w:ind w:left="1440" w:firstLine="720"/>
        <w:jc w:val="both"/>
        <w:rPr>
          <w:rFonts w:ascii="Arial" w:hAnsi="Arial" w:cs="Arial"/>
          <w:b/>
          <w:bCs/>
          <w:sz w:val="32"/>
          <w:szCs w:val="32"/>
        </w:rPr>
      </w:pPr>
      <w:r w:rsidRPr="00D12DA5">
        <w:rPr>
          <w:rFonts w:ascii="Arial" w:hAnsi="Arial" w:cs="Arial"/>
          <w:b/>
          <w:bCs/>
          <w:sz w:val="32"/>
          <w:szCs w:val="32"/>
        </w:rPr>
        <w:t>INSTITUTE OF BANKERS IN MALAWI</w:t>
      </w:r>
    </w:p>
    <w:p w14:paraId="4D65A42F" w14:textId="77777777" w:rsidR="007E1FE7" w:rsidRPr="00D12DA5" w:rsidRDefault="007E1FE7" w:rsidP="001669EA">
      <w:pPr>
        <w:autoSpaceDE w:val="0"/>
        <w:autoSpaceDN w:val="0"/>
        <w:adjustRightInd w:val="0"/>
        <w:jc w:val="both"/>
        <w:rPr>
          <w:rFonts w:ascii="Arial" w:hAnsi="Arial" w:cs="Arial"/>
          <w:b/>
          <w:bCs/>
          <w:sz w:val="32"/>
          <w:szCs w:val="32"/>
        </w:rPr>
      </w:pPr>
    </w:p>
    <w:p w14:paraId="4F586CB3" w14:textId="11A757DA" w:rsidR="007E1FE7" w:rsidRPr="00D12DA5" w:rsidRDefault="00D05412" w:rsidP="00D05412">
      <w:pPr>
        <w:autoSpaceDE w:val="0"/>
        <w:autoSpaceDN w:val="0"/>
        <w:adjustRightInd w:val="0"/>
        <w:ind w:left="1440"/>
        <w:jc w:val="both"/>
        <w:rPr>
          <w:rFonts w:ascii="Arial" w:hAnsi="Arial" w:cs="Arial"/>
          <w:b/>
          <w:bCs/>
          <w:sz w:val="32"/>
          <w:szCs w:val="32"/>
        </w:rPr>
      </w:pPr>
      <w:r>
        <w:rPr>
          <w:rFonts w:ascii="Arial" w:hAnsi="Arial" w:cs="Arial"/>
          <w:b/>
          <w:bCs/>
          <w:sz w:val="32"/>
          <w:szCs w:val="32"/>
        </w:rPr>
        <w:t xml:space="preserve">ADVANCED </w:t>
      </w:r>
      <w:r w:rsidR="001C3673">
        <w:rPr>
          <w:rFonts w:ascii="Arial" w:hAnsi="Arial" w:cs="Arial"/>
          <w:b/>
          <w:bCs/>
          <w:sz w:val="32"/>
          <w:szCs w:val="32"/>
        </w:rPr>
        <w:t>DIPLOMA</w:t>
      </w:r>
      <w:r w:rsidR="007E1FE7" w:rsidRPr="00D12DA5">
        <w:rPr>
          <w:rFonts w:ascii="Arial" w:hAnsi="Arial" w:cs="Arial"/>
          <w:b/>
          <w:bCs/>
          <w:sz w:val="32"/>
          <w:szCs w:val="32"/>
        </w:rPr>
        <w:t xml:space="preserve"> IN BANKING EXAMINATION</w:t>
      </w:r>
    </w:p>
    <w:p w14:paraId="0E4EEFC3" w14:textId="77777777" w:rsidR="007E1FE7" w:rsidRPr="001669EA" w:rsidRDefault="007E1FE7" w:rsidP="001669EA">
      <w:pPr>
        <w:autoSpaceDE w:val="0"/>
        <w:autoSpaceDN w:val="0"/>
        <w:adjustRightInd w:val="0"/>
        <w:jc w:val="both"/>
        <w:rPr>
          <w:rFonts w:ascii="Arial" w:hAnsi="Arial" w:cs="Arial"/>
          <w:b/>
          <w:bCs/>
        </w:rPr>
      </w:pPr>
    </w:p>
    <w:p w14:paraId="0550D26D" w14:textId="1247EBF7" w:rsidR="007E1FE7" w:rsidRPr="00D12DA5" w:rsidRDefault="007E1FE7" w:rsidP="001C3673">
      <w:pPr>
        <w:autoSpaceDE w:val="0"/>
        <w:autoSpaceDN w:val="0"/>
        <w:adjustRightInd w:val="0"/>
        <w:jc w:val="both"/>
        <w:rPr>
          <w:rFonts w:ascii="Arial" w:hAnsi="Arial" w:cs="Arial"/>
          <w:b/>
          <w:sz w:val="28"/>
          <w:szCs w:val="28"/>
        </w:rPr>
      </w:pPr>
      <w:r w:rsidRPr="00D12DA5">
        <w:rPr>
          <w:rFonts w:ascii="Arial" w:hAnsi="Arial" w:cs="Arial"/>
          <w:b/>
          <w:bCs/>
          <w:sz w:val="28"/>
          <w:szCs w:val="28"/>
        </w:rPr>
        <w:t xml:space="preserve">SUBJECT: </w:t>
      </w:r>
      <w:r w:rsidR="00D05412">
        <w:rPr>
          <w:rFonts w:ascii="Arial" w:hAnsi="Arial" w:cs="Arial"/>
          <w:b/>
          <w:bCs/>
          <w:sz w:val="28"/>
          <w:szCs w:val="28"/>
        </w:rPr>
        <w:t>ADVANCED BANKING LAW</w:t>
      </w:r>
      <w:r w:rsidR="00133DF0">
        <w:rPr>
          <w:rFonts w:ascii="Arial" w:hAnsi="Arial" w:cs="Arial"/>
          <w:b/>
          <w:bCs/>
          <w:sz w:val="28"/>
          <w:szCs w:val="28"/>
        </w:rPr>
        <w:t xml:space="preserve"> (IOBM-</w:t>
      </w:r>
      <w:r w:rsidR="00D05412">
        <w:rPr>
          <w:rFonts w:ascii="Arial" w:hAnsi="Arial" w:cs="Arial"/>
          <w:b/>
          <w:bCs/>
          <w:sz w:val="28"/>
          <w:szCs w:val="28"/>
        </w:rPr>
        <w:t>A</w:t>
      </w:r>
      <w:r w:rsidR="00C40DDB">
        <w:rPr>
          <w:rFonts w:ascii="Arial" w:hAnsi="Arial" w:cs="Arial"/>
          <w:b/>
          <w:bCs/>
          <w:sz w:val="28"/>
          <w:szCs w:val="28"/>
        </w:rPr>
        <w:t>D 318</w:t>
      </w:r>
      <w:r w:rsidR="00133DF0">
        <w:rPr>
          <w:rFonts w:ascii="Arial" w:hAnsi="Arial" w:cs="Arial"/>
          <w:b/>
          <w:bCs/>
          <w:sz w:val="28"/>
          <w:szCs w:val="28"/>
        </w:rPr>
        <w:t>)</w:t>
      </w:r>
    </w:p>
    <w:p w14:paraId="08A55720" w14:textId="77777777" w:rsidR="007E1FE7" w:rsidRPr="001669EA" w:rsidRDefault="007E1FE7" w:rsidP="001669EA">
      <w:pPr>
        <w:autoSpaceDE w:val="0"/>
        <w:autoSpaceDN w:val="0"/>
        <w:adjustRightInd w:val="0"/>
        <w:jc w:val="both"/>
        <w:rPr>
          <w:rFonts w:ascii="Arial" w:hAnsi="Arial" w:cs="Arial"/>
          <w:b/>
          <w:bCs/>
        </w:rPr>
      </w:pPr>
    </w:p>
    <w:p w14:paraId="544333AF" w14:textId="77777777" w:rsidR="00C40DDB" w:rsidRDefault="00C40DDB" w:rsidP="001669EA">
      <w:pPr>
        <w:autoSpaceDE w:val="0"/>
        <w:autoSpaceDN w:val="0"/>
        <w:adjustRightInd w:val="0"/>
        <w:jc w:val="both"/>
        <w:rPr>
          <w:rFonts w:ascii="Arial" w:hAnsi="Arial" w:cs="Arial"/>
          <w:b/>
          <w:bCs/>
        </w:rPr>
      </w:pPr>
    </w:p>
    <w:p w14:paraId="4A0C0A97" w14:textId="40688D7A" w:rsidR="007E1FE7" w:rsidRDefault="007E1FE7" w:rsidP="001669EA">
      <w:pPr>
        <w:autoSpaceDE w:val="0"/>
        <w:autoSpaceDN w:val="0"/>
        <w:adjustRightInd w:val="0"/>
        <w:jc w:val="both"/>
        <w:rPr>
          <w:rFonts w:ascii="Arial" w:hAnsi="Arial" w:cs="Arial"/>
          <w:b/>
          <w:bCs/>
        </w:rPr>
      </w:pPr>
      <w:r w:rsidRPr="001669EA">
        <w:rPr>
          <w:rFonts w:ascii="Arial" w:hAnsi="Arial" w:cs="Arial"/>
          <w:b/>
          <w:bCs/>
        </w:rPr>
        <w:t xml:space="preserve">Date: </w:t>
      </w:r>
      <w:r w:rsidR="00903763">
        <w:rPr>
          <w:rFonts w:ascii="Arial" w:hAnsi="Arial" w:cs="Arial"/>
          <w:b/>
          <w:bCs/>
        </w:rPr>
        <w:t>Monday, 13</w:t>
      </w:r>
      <w:r w:rsidR="00C40DDB" w:rsidRPr="00C40DDB">
        <w:rPr>
          <w:rFonts w:ascii="Arial" w:hAnsi="Arial" w:cs="Arial"/>
          <w:b/>
          <w:bCs/>
          <w:vertAlign w:val="superscript"/>
        </w:rPr>
        <w:t>th</w:t>
      </w:r>
      <w:r w:rsidR="00903763">
        <w:rPr>
          <w:rFonts w:ascii="Arial" w:hAnsi="Arial" w:cs="Arial"/>
          <w:b/>
          <w:bCs/>
        </w:rPr>
        <w:t xml:space="preserve"> May 2019</w:t>
      </w:r>
    </w:p>
    <w:p w14:paraId="5C5215BC" w14:textId="77777777" w:rsidR="00C40DDB" w:rsidRPr="001669EA" w:rsidRDefault="00C40DDB" w:rsidP="001669EA">
      <w:pPr>
        <w:autoSpaceDE w:val="0"/>
        <w:autoSpaceDN w:val="0"/>
        <w:adjustRightInd w:val="0"/>
        <w:jc w:val="both"/>
        <w:rPr>
          <w:rFonts w:ascii="Arial" w:hAnsi="Arial" w:cs="Arial"/>
          <w:b/>
          <w:bCs/>
        </w:rPr>
      </w:pPr>
    </w:p>
    <w:p w14:paraId="4AFF23E3" w14:textId="77777777"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Time Allocated: </w:t>
      </w:r>
      <w:r w:rsidR="00CA64B0" w:rsidRPr="00BB281B">
        <w:rPr>
          <w:rFonts w:ascii="Arial" w:hAnsi="Arial" w:cs="Arial"/>
          <w:b/>
          <w:bCs/>
        </w:rPr>
        <w:t>3 hours</w:t>
      </w:r>
      <w:r w:rsidR="00CA64B0" w:rsidRPr="00BB281B">
        <w:rPr>
          <w:rFonts w:ascii="Arial" w:hAnsi="Arial" w:cs="Arial"/>
          <w:b/>
          <w:bCs/>
        </w:rPr>
        <w:tab/>
        <w:t xml:space="preserve"> (13:30 – 16:30 Hours)</w:t>
      </w:r>
    </w:p>
    <w:p w14:paraId="39109DEC" w14:textId="40CF170C" w:rsidR="007E1FE7" w:rsidRPr="001669EA" w:rsidRDefault="009F1EDF"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4" distB="4294967294" distL="114300" distR="114300" simplePos="0" relativeHeight="251657728" behindDoc="0" locked="0" layoutInCell="1" allowOverlap="1" wp14:anchorId="17BE78D8" wp14:editId="6AF47F93">
                <wp:simplePos x="0" y="0"/>
                <wp:positionH relativeFrom="column">
                  <wp:posOffset>0</wp:posOffset>
                </wp:positionH>
                <wp:positionV relativeFrom="paragraph">
                  <wp:posOffset>-1</wp:posOffset>
                </wp:positionV>
                <wp:extent cx="5857240" cy="0"/>
                <wp:effectExtent l="0" t="19050" r="1016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0A2ED62" id="Line 2"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14:paraId="1AB71D72" w14:textId="77777777"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7DF154CF"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r w:rsidRPr="005830B1">
        <w:rPr>
          <w:rFonts w:ascii="Arial" w:hAnsi="Arial" w:cs="Arial"/>
          <w:b/>
          <w:bCs/>
          <w:sz w:val="28"/>
          <w:szCs w:val="28"/>
        </w:rPr>
        <w:t>INSTRUCTIONS TO CANDIDATES</w:t>
      </w:r>
    </w:p>
    <w:p w14:paraId="2E4F8475"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14:paraId="3B994EB3"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14:paraId="036D0CD6"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14:paraId="09921F20"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830B1">
        <w:rPr>
          <w:rFonts w:ascii="Arial" w:hAnsi="Arial" w:cs="Arial"/>
          <w:bCs/>
        </w:rPr>
        <w:t xml:space="preserve">2 </w:t>
      </w:r>
      <w:r w:rsidRPr="005830B1">
        <w:rPr>
          <w:rFonts w:ascii="Arial" w:hAnsi="Arial" w:cs="Arial"/>
          <w:bCs/>
        </w:rPr>
        <w:tab/>
        <w:t>Section A consists of 4 questions, each question carries 15 marks.</w:t>
      </w:r>
    </w:p>
    <w:p w14:paraId="45C0B6A3"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14:paraId="0D2B64E8"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14:paraId="54CADC04"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questions, each question carries 20 marks. Answer </w:t>
      </w:r>
      <w:r w:rsidRPr="005830B1">
        <w:rPr>
          <w:rFonts w:ascii="Arial" w:hAnsi="Arial" w:cs="Arial"/>
          <w:b/>
          <w:bCs/>
        </w:rPr>
        <w:t>ANY TWO</w:t>
      </w:r>
      <w:r w:rsidRPr="005830B1">
        <w:rPr>
          <w:rFonts w:ascii="Arial" w:hAnsi="Arial" w:cs="Arial"/>
          <w:bCs/>
        </w:rPr>
        <w:t xml:space="preserve"> questions.</w:t>
      </w:r>
    </w:p>
    <w:p w14:paraId="05676717"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6AEA8477"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14:paraId="41E8C264"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1976453B"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5</w:t>
      </w:r>
      <w:r w:rsidRPr="005830B1">
        <w:rPr>
          <w:rFonts w:ascii="Arial" w:hAnsi="Arial" w:cs="Arial"/>
          <w:bCs/>
        </w:rPr>
        <w:tab/>
        <w:t>Begin each answer on a new page.</w:t>
      </w:r>
    </w:p>
    <w:p w14:paraId="694AA62C"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6FD5D999"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14:paraId="7A09A6D5"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5F523B14" w14:textId="77777777"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14:paraId="70B15849" w14:textId="77777777"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5E94E98B" w14:textId="77777777"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14:paraId="11D0719C" w14:textId="77777777"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04A327AC" w14:textId="77777777"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14:paraId="0235953B"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5CAA9E32"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1883D2FD" w14:textId="7CC95C8F" w:rsidR="007E1FE7" w:rsidRDefault="007E1FE7" w:rsidP="00A34CC5">
      <w:pPr>
        <w:pStyle w:val="NoSpacing"/>
        <w:spacing w:line="276" w:lineRule="auto"/>
        <w:jc w:val="both"/>
        <w:rPr>
          <w:rFonts w:ascii="Arial" w:hAnsi="Arial" w:cs="Arial"/>
          <w:b/>
          <w:sz w:val="28"/>
          <w:szCs w:val="28"/>
        </w:rPr>
      </w:pPr>
      <w:r w:rsidRPr="00A34CC5">
        <w:rPr>
          <w:rFonts w:ascii="Arial" w:hAnsi="Arial" w:cs="Arial"/>
          <w:b/>
          <w:sz w:val="28"/>
          <w:szCs w:val="28"/>
        </w:rPr>
        <w:lastRenderedPageBreak/>
        <w:t>SECTION A</w:t>
      </w:r>
      <w:r w:rsidRPr="00A34CC5">
        <w:rPr>
          <w:rFonts w:ascii="Arial" w:hAnsi="Arial" w:cs="Arial"/>
          <w:b/>
          <w:sz w:val="28"/>
          <w:szCs w:val="28"/>
        </w:rPr>
        <w:tab/>
      </w:r>
      <w:r w:rsidRPr="00A34CC5">
        <w:rPr>
          <w:rFonts w:ascii="Arial" w:hAnsi="Arial" w:cs="Arial"/>
          <w:b/>
          <w:sz w:val="28"/>
          <w:szCs w:val="28"/>
        </w:rPr>
        <w:tab/>
        <w:t>(60 MARKS)</w:t>
      </w:r>
    </w:p>
    <w:p w14:paraId="1C59CC2A" w14:textId="77777777" w:rsidR="004E0B57" w:rsidRPr="00A34CC5" w:rsidRDefault="004E0B57" w:rsidP="00A34CC5">
      <w:pPr>
        <w:pStyle w:val="NoSpacing"/>
        <w:spacing w:line="276" w:lineRule="auto"/>
        <w:jc w:val="both"/>
        <w:rPr>
          <w:rFonts w:ascii="Arial" w:hAnsi="Arial" w:cs="Arial"/>
          <w:b/>
          <w:sz w:val="28"/>
          <w:szCs w:val="28"/>
        </w:rPr>
      </w:pPr>
    </w:p>
    <w:p w14:paraId="6305EE5A" w14:textId="5BC9161A" w:rsidR="00F24507" w:rsidRDefault="00F24507" w:rsidP="00D05412">
      <w:pPr>
        <w:spacing w:after="200" w:line="276" w:lineRule="auto"/>
        <w:rPr>
          <w:rFonts w:ascii="Arial" w:eastAsiaTheme="minorHAnsi" w:hAnsi="Arial" w:cs="Arial"/>
          <w:b/>
        </w:rPr>
      </w:pPr>
      <w:r>
        <w:rPr>
          <w:rFonts w:ascii="Arial" w:eastAsiaTheme="minorHAnsi" w:hAnsi="Arial" w:cs="Arial"/>
          <w:b/>
        </w:rPr>
        <w:t>Answer ALL questions from this section</w:t>
      </w:r>
    </w:p>
    <w:p w14:paraId="4C61C6CD" w14:textId="77777777" w:rsidR="00F24507" w:rsidRDefault="00F24507" w:rsidP="00D05412">
      <w:pPr>
        <w:spacing w:after="200" w:line="276" w:lineRule="auto"/>
        <w:rPr>
          <w:rFonts w:ascii="Arial" w:eastAsiaTheme="minorHAnsi" w:hAnsi="Arial" w:cs="Arial"/>
          <w:b/>
        </w:rPr>
      </w:pPr>
    </w:p>
    <w:p w14:paraId="13D3850A" w14:textId="3592F0CB" w:rsidR="00D05412" w:rsidRDefault="00D05412" w:rsidP="00D05412">
      <w:pPr>
        <w:spacing w:after="200" w:line="276" w:lineRule="auto"/>
        <w:rPr>
          <w:rFonts w:ascii="Arial" w:eastAsiaTheme="minorHAnsi" w:hAnsi="Arial" w:cs="Arial"/>
          <w:b/>
        </w:rPr>
      </w:pPr>
      <w:r w:rsidRPr="00D05412">
        <w:rPr>
          <w:rFonts w:ascii="Arial" w:eastAsiaTheme="minorHAnsi" w:hAnsi="Arial" w:cs="Arial"/>
          <w:b/>
        </w:rPr>
        <w:t xml:space="preserve">QUESTION 1 </w:t>
      </w:r>
    </w:p>
    <w:p w14:paraId="3A738FE4" w14:textId="03442704" w:rsidR="00903763" w:rsidRPr="00465096" w:rsidRDefault="00903763" w:rsidP="00903763">
      <w:pPr>
        <w:numPr>
          <w:ilvl w:val="0"/>
          <w:numId w:val="35"/>
        </w:numPr>
        <w:spacing w:line="276" w:lineRule="auto"/>
        <w:ind w:left="540" w:hanging="540"/>
        <w:jc w:val="both"/>
        <w:rPr>
          <w:rFonts w:ascii="Arial" w:hAnsi="Arial" w:cs="Arial"/>
          <w:b/>
          <w:u w:val="single"/>
        </w:rPr>
      </w:pPr>
      <w:r w:rsidRPr="00465096">
        <w:rPr>
          <w:rFonts w:ascii="Arial" w:eastAsia="Malgun Gothic" w:hAnsi="Arial" w:cs="Arial"/>
        </w:rPr>
        <w:t xml:space="preserve">Give the common law definition of a bank. </w:t>
      </w:r>
      <w:r>
        <w:rPr>
          <w:rFonts w:ascii="Arial" w:eastAsia="Malgun Gothic" w:hAnsi="Arial" w:cs="Arial"/>
        </w:rPr>
        <w:t xml:space="preserve">                                           </w:t>
      </w:r>
      <w:r w:rsidRPr="00B203C7">
        <w:rPr>
          <w:rFonts w:ascii="Arial" w:eastAsia="Malgun Gothic" w:hAnsi="Arial" w:cs="Arial"/>
          <w:i/>
        </w:rPr>
        <w:t>(5 marks)</w:t>
      </w:r>
    </w:p>
    <w:p w14:paraId="7E63EC33" w14:textId="77777777" w:rsidR="00903763" w:rsidRPr="00465096" w:rsidRDefault="00903763" w:rsidP="00903763">
      <w:pPr>
        <w:spacing w:line="276" w:lineRule="auto"/>
        <w:ind w:left="540" w:hanging="540"/>
        <w:jc w:val="both"/>
        <w:rPr>
          <w:rFonts w:ascii="Arial" w:hAnsi="Arial" w:cs="Arial"/>
          <w:b/>
          <w:u w:val="single"/>
        </w:rPr>
      </w:pPr>
    </w:p>
    <w:p w14:paraId="5A696094" w14:textId="6AB1CA4E" w:rsidR="00903763" w:rsidRPr="00465096" w:rsidRDefault="00903763" w:rsidP="00903763">
      <w:pPr>
        <w:numPr>
          <w:ilvl w:val="0"/>
          <w:numId w:val="35"/>
        </w:numPr>
        <w:tabs>
          <w:tab w:val="left" w:pos="0"/>
        </w:tabs>
        <w:spacing w:line="276" w:lineRule="auto"/>
        <w:ind w:left="540" w:hanging="540"/>
        <w:jc w:val="both"/>
        <w:rPr>
          <w:rFonts w:ascii="Arial" w:hAnsi="Arial" w:cs="Arial"/>
        </w:rPr>
      </w:pPr>
      <w:r w:rsidRPr="00465096">
        <w:rPr>
          <w:rFonts w:ascii="Arial" w:hAnsi="Arial" w:cs="Arial"/>
        </w:rPr>
        <w:t xml:space="preserve">Lending is central to a bank’s business. Discuss the significance of “purpose and illegality” clauses in a loan agreement. </w:t>
      </w:r>
      <w:r w:rsidRPr="00465096">
        <w:rPr>
          <w:rFonts w:ascii="Arial" w:hAnsi="Arial" w:cs="Arial"/>
        </w:rPr>
        <w:tab/>
      </w:r>
      <w:r>
        <w:rPr>
          <w:rFonts w:ascii="Arial" w:hAnsi="Arial" w:cs="Arial"/>
        </w:rPr>
        <w:t xml:space="preserve">                                            </w:t>
      </w:r>
      <w:r w:rsidRPr="00465096">
        <w:rPr>
          <w:rFonts w:ascii="Arial" w:hAnsi="Arial" w:cs="Arial"/>
        </w:rPr>
        <w:t xml:space="preserve"> </w:t>
      </w:r>
      <w:r>
        <w:rPr>
          <w:rFonts w:ascii="Arial" w:hAnsi="Arial" w:cs="Arial"/>
        </w:rPr>
        <w:t>(</w:t>
      </w:r>
      <w:r w:rsidRPr="00B203C7">
        <w:rPr>
          <w:rFonts w:ascii="Arial" w:hAnsi="Arial" w:cs="Arial"/>
          <w:i/>
        </w:rPr>
        <w:t>10 marks</w:t>
      </w:r>
      <w:r>
        <w:rPr>
          <w:rFonts w:ascii="Arial" w:hAnsi="Arial" w:cs="Arial"/>
          <w:i/>
        </w:rPr>
        <w:t>)</w:t>
      </w:r>
    </w:p>
    <w:p w14:paraId="665FB701" w14:textId="0BFD2A1E" w:rsidR="00F24507" w:rsidRPr="00F24507" w:rsidRDefault="00F24507" w:rsidP="00F24507">
      <w:pPr>
        <w:spacing w:after="200" w:line="276" w:lineRule="auto"/>
        <w:ind w:left="7200"/>
        <w:jc w:val="both"/>
        <w:rPr>
          <w:rFonts w:ascii="Arial" w:eastAsiaTheme="minorHAnsi" w:hAnsi="Arial" w:cs="Arial"/>
          <w:b/>
        </w:rPr>
      </w:pPr>
      <w:r>
        <w:rPr>
          <w:rFonts w:ascii="Arial" w:eastAsiaTheme="minorHAnsi" w:hAnsi="Arial" w:cs="Arial"/>
          <w:b/>
        </w:rPr>
        <w:t xml:space="preserve">  (Total 15 marks)</w:t>
      </w:r>
    </w:p>
    <w:p w14:paraId="72821AE0" w14:textId="77777777" w:rsidR="00F24507" w:rsidRDefault="00F24507" w:rsidP="00D05412">
      <w:pPr>
        <w:spacing w:after="200" w:line="276" w:lineRule="auto"/>
        <w:jc w:val="both"/>
        <w:rPr>
          <w:rFonts w:ascii="Arial" w:eastAsiaTheme="minorHAnsi" w:hAnsi="Arial" w:cs="Arial"/>
          <w:b/>
        </w:rPr>
      </w:pPr>
    </w:p>
    <w:p w14:paraId="7BD62ABA" w14:textId="23FC2E96" w:rsidR="00D05412" w:rsidRDefault="00D05412" w:rsidP="00D05412">
      <w:pPr>
        <w:spacing w:after="200" w:line="276" w:lineRule="auto"/>
        <w:jc w:val="both"/>
        <w:rPr>
          <w:rFonts w:ascii="Arial" w:eastAsiaTheme="minorHAnsi" w:hAnsi="Arial" w:cs="Arial"/>
          <w:b/>
        </w:rPr>
      </w:pPr>
      <w:r w:rsidRPr="00D05412">
        <w:rPr>
          <w:rFonts w:ascii="Arial" w:eastAsiaTheme="minorHAnsi" w:hAnsi="Arial" w:cs="Arial"/>
          <w:b/>
        </w:rPr>
        <w:t>QUESTION 2</w:t>
      </w:r>
    </w:p>
    <w:p w14:paraId="29017FF2" w14:textId="06E8B42C" w:rsidR="00903763" w:rsidRPr="00465096" w:rsidRDefault="00903763" w:rsidP="00903763">
      <w:pPr>
        <w:numPr>
          <w:ilvl w:val="0"/>
          <w:numId w:val="36"/>
        </w:numPr>
        <w:spacing w:line="276" w:lineRule="auto"/>
        <w:ind w:left="450" w:hanging="450"/>
        <w:jc w:val="both"/>
        <w:rPr>
          <w:rFonts w:ascii="Arial" w:hAnsi="Arial" w:cs="Arial"/>
        </w:rPr>
      </w:pPr>
      <w:r w:rsidRPr="00465096">
        <w:rPr>
          <w:rFonts w:ascii="Arial" w:hAnsi="Arial" w:cs="Arial"/>
        </w:rPr>
        <w:t xml:space="preserve">How does the Bill of Exchange Act protect a bank that pays under a forged instrument? </w:t>
      </w:r>
      <w:r>
        <w:rPr>
          <w:rFonts w:ascii="Arial" w:hAnsi="Arial" w:cs="Arial"/>
        </w:rPr>
        <w:t xml:space="preserve">                                                                                                 </w:t>
      </w:r>
      <w:r w:rsidRPr="00B203C7">
        <w:rPr>
          <w:rFonts w:ascii="Arial" w:hAnsi="Arial" w:cs="Arial"/>
          <w:i/>
        </w:rPr>
        <w:t>(5 marks)</w:t>
      </w:r>
    </w:p>
    <w:p w14:paraId="39962E19" w14:textId="77777777" w:rsidR="00903763" w:rsidRPr="00465096" w:rsidRDefault="00903763" w:rsidP="00903763">
      <w:pPr>
        <w:spacing w:line="276" w:lineRule="auto"/>
        <w:ind w:left="450" w:hanging="450"/>
        <w:jc w:val="both"/>
        <w:rPr>
          <w:rFonts w:ascii="Arial" w:hAnsi="Arial" w:cs="Arial"/>
          <w:b/>
          <w:u w:val="single"/>
        </w:rPr>
      </w:pPr>
    </w:p>
    <w:p w14:paraId="51733DFD" w14:textId="399AAD06" w:rsidR="00903763" w:rsidRPr="00465096" w:rsidRDefault="00903763" w:rsidP="00903763">
      <w:pPr>
        <w:numPr>
          <w:ilvl w:val="0"/>
          <w:numId w:val="36"/>
        </w:numPr>
        <w:spacing w:line="276" w:lineRule="auto"/>
        <w:ind w:left="450" w:hanging="450"/>
        <w:jc w:val="both"/>
        <w:rPr>
          <w:rFonts w:ascii="Arial" w:hAnsi="Arial" w:cs="Arial"/>
          <w:b/>
          <w:u w:val="single"/>
        </w:rPr>
      </w:pPr>
      <w:r w:rsidRPr="00465096">
        <w:rPr>
          <w:rFonts w:ascii="Arial" w:hAnsi="Arial" w:cs="Arial"/>
          <w:lang w:val="de-DE"/>
        </w:rPr>
        <w:t xml:space="preserve">With relevant </w:t>
      </w:r>
      <w:r w:rsidRPr="00465096">
        <w:rPr>
          <w:rFonts w:ascii="Arial" w:hAnsi="Arial" w:cs="Arial"/>
        </w:rPr>
        <w:t>illustrations</w:t>
      </w:r>
      <w:r w:rsidRPr="00465096">
        <w:rPr>
          <w:rFonts w:ascii="Arial" w:hAnsi="Arial" w:cs="Arial"/>
          <w:lang w:val="de-DE"/>
        </w:rPr>
        <w:t xml:space="preserve">, discuss </w:t>
      </w:r>
      <w:r w:rsidRPr="00465096">
        <w:rPr>
          <w:rFonts w:ascii="Arial" w:hAnsi="Arial" w:cs="Arial"/>
          <w:b/>
          <w:lang w:val="de-DE"/>
        </w:rPr>
        <w:t>f</w:t>
      </w:r>
      <w:r w:rsidRPr="00B203C7">
        <w:rPr>
          <w:rFonts w:ascii="Arial" w:hAnsi="Arial" w:cs="Arial"/>
          <w:b/>
          <w:u w:val="single"/>
          <w:lang w:val="de-DE"/>
        </w:rPr>
        <w:t>ive</w:t>
      </w:r>
      <w:r w:rsidRPr="00465096">
        <w:rPr>
          <w:rFonts w:ascii="Arial" w:hAnsi="Arial" w:cs="Arial"/>
          <w:lang w:val="de-DE"/>
        </w:rPr>
        <w:t xml:space="preserve"> grounds on </w:t>
      </w:r>
      <w:r w:rsidRPr="00465096">
        <w:rPr>
          <w:rFonts w:ascii="Arial" w:hAnsi="Arial" w:cs="Arial"/>
        </w:rPr>
        <w:t>which</w:t>
      </w:r>
      <w:r w:rsidRPr="00465096">
        <w:rPr>
          <w:rFonts w:ascii="Arial" w:hAnsi="Arial" w:cs="Arial"/>
          <w:lang w:val="de-DE"/>
        </w:rPr>
        <w:t xml:space="preserve"> a bill of exchange is discharged.</w:t>
      </w:r>
      <w:r w:rsidRPr="00465096">
        <w:rPr>
          <w:rFonts w:ascii="Arial" w:hAnsi="Arial" w:cs="Arial"/>
        </w:rPr>
        <w:t xml:space="preserve">  </w:t>
      </w:r>
      <w:r>
        <w:rPr>
          <w:rFonts w:ascii="Arial" w:hAnsi="Arial" w:cs="Arial"/>
        </w:rPr>
        <w:t xml:space="preserve">                                                                                              </w:t>
      </w:r>
      <w:r>
        <w:rPr>
          <w:rFonts w:ascii="Arial" w:hAnsi="Arial" w:cs="Arial"/>
        </w:rPr>
        <w:t>(</w:t>
      </w:r>
      <w:r w:rsidRPr="00B203C7">
        <w:rPr>
          <w:rFonts w:ascii="Arial" w:hAnsi="Arial" w:cs="Arial"/>
          <w:i/>
        </w:rPr>
        <w:t>10 marks)</w:t>
      </w:r>
    </w:p>
    <w:p w14:paraId="4B0B23E4" w14:textId="43B5B80B" w:rsidR="00F24507" w:rsidRPr="00F24507" w:rsidRDefault="00F24507" w:rsidP="00F24507">
      <w:pPr>
        <w:spacing w:after="200" w:line="276" w:lineRule="auto"/>
        <w:ind w:left="7200"/>
        <w:rPr>
          <w:rFonts w:ascii="Arial" w:eastAsiaTheme="minorHAnsi" w:hAnsi="Arial" w:cs="Arial"/>
          <w:b/>
        </w:rPr>
      </w:pPr>
      <w:r>
        <w:rPr>
          <w:rFonts w:ascii="Arial" w:eastAsiaTheme="minorHAnsi" w:hAnsi="Arial" w:cs="Arial"/>
          <w:b/>
        </w:rPr>
        <w:t xml:space="preserve">  (Total 15 marks)</w:t>
      </w:r>
    </w:p>
    <w:p w14:paraId="4542F97F" w14:textId="77777777" w:rsidR="00903763" w:rsidRDefault="00903763" w:rsidP="00D05412">
      <w:pPr>
        <w:spacing w:after="200" w:line="276" w:lineRule="auto"/>
        <w:rPr>
          <w:rFonts w:ascii="Arial" w:eastAsiaTheme="minorHAnsi" w:hAnsi="Arial" w:cs="Arial"/>
          <w:b/>
        </w:rPr>
      </w:pPr>
    </w:p>
    <w:p w14:paraId="26504B6D" w14:textId="0E649F61" w:rsidR="00D05412" w:rsidRDefault="00D05412" w:rsidP="00D05412">
      <w:pPr>
        <w:spacing w:after="200" w:line="276" w:lineRule="auto"/>
        <w:rPr>
          <w:rFonts w:ascii="Arial" w:eastAsiaTheme="minorHAnsi" w:hAnsi="Arial" w:cs="Arial"/>
          <w:b/>
        </w:rPr>
      </w:pPr>
      <w:r w:rsidRPr="00D05412">
        <w:rPr>
          <w:rFonts w:ascii="Arial" w:eastAsiaTheme="minorHAnsi" w:hAnsi="Arial" w:cs="Arial"/>
          <w:b/>
        </w:rPr>
        <w:t>QUESTION 3</w:t>
      </w:r>
    </w:p>
    <w:p w14:paraId="25F23003" w14:textId="77777777" w:rsidR="00903763" w:rsidRPr="00465096" w:rsidRDefault="00903763" w:rsidP="00903763">
      <w:pPr>
        <w:numPr>
          <w:ilvl w:val="0"/>
          <w:numId w:val="37"/>
        </w:numPr>
        <w:autoSpaceDE w:val="0"/>
        <w:autoSpaceDN w:val="0"/>
        <w:adjustRightInd w:val="0"/>
        <w:spacing w:line="276" w:lineRule="auto"/>
        <w:ind w:left="450" w:hanging="450"/>
        <w:jc w:val="both"/>
        <w:rPr>
          <w:rFonts w:ascii="Arial" w:hAnsi="Arial" w:cs="Arial"/>
        </w:rPr>
      </w:pPr>
      <w:proofErr w:type="spellStart"/>
      <w:r w:rsidRPr="00465096">
        <w:rPr>
          <w:rFonts w:ascii="Arial" w:hAnsi="Arial" w:cs="Arial"/>
        </w:rPr>
        <w:t>Mtopwa</w:t>
      </w:r>
      <w:proofErr w:type="spellEnd"/>
      <w:r w:rsidRPr="00465096">
        <w:rPr>
          <w:rFonts w:ascii="Arial" w:hAnsi="Arial" w:cs="Arial"/>
        </w:rPr>
        <w:t xml:space="preserve"> Bank has advanced some money to </w:t>
      </w:r>
      <w:proofErr w:type="spellStart"/>
      <w:r w:rsidRPr="00465096">
        <w:rPr>
          <w:rFonts w:ascii="Arial" w:hAnsi="Arial" w:cs="Arial"/>
        </w:rPr>
        <w:t>Mrs</w:t>
      </w:r>
      <w:proofErr w:type="spellEnd"/>
      <w:r w:rsidRPr="00465096">
        <w:rPr>
          <w:rFonts w:ascii="Arial" w:hAnsi="Arial" w:cs="Arial"/>
        </w:rPr>
        <w:t xml:space="preserve"> Phiri. </w:t>
      </w:r>
      <w:proofErr w:type="spellStart"/>
      <w:r w:rsidRPr="00465096">
        <w:rPr>
          <w:rFonts w:ascii="Arial" w:hAnsi="Arial" w:cs="Arial"/>
        </w:rPr>
        <w:t>Mrs</w:t>
      </w:r>
      <w:proofErr w:type="spellEnd"/>
      <w:r w:rsidRPr="00465096">
        <w:rPr>
          <w:rFonts w:ascii="Arial" w:hAnsi="Arial" w:cs="Arial"/>
        </w:rPr>
        <w:t xml:space="preserve"> Phiri has presented a valid purpose for the borrowing i.e. importation of construction materials from South Africa. However, in the course of the transaction, the Bank learns that the purposes for which the funds are being borrowed is to supply Indian hemp, which is illegal.</w:t>
      </w:r>
    </w:p>
    <w:p w14:paraId="572897FD" w14:textId="77777777" w:rsidR="00903763" w:rsidRPr="00465096" w:rsidRDefault="00903763" w:rsidP="00903763">
      <w:pPr>
        <w:autoSpaceDE w:val="0"/>
        <w:autoSpaceDN w:val="0"/>
        <w:adjustRightInd w:val="0"/>
        <w:spacing w:line="276" w:lineRule="auto"/>
        <w:ind w:left="450" w:hanging="450"/>
        <w:jc w:val="both"/>
        <w:rPr>
          <w:rFonts w:ascii="Arial" w:hAnsi="Arial" w:cs="Arial"/>
        </w:rPr>
      </w:pPr>
    </w:p>
    <w:p w14:paraId="4B5BA7E4" w14:textId="77777777" w:rsidR="00903763" w:rsidRPr="00465096" w:rsidRDefault="00903763" w:rsidP="00903763">
      <w:pPr>
        <w:autoSpaceDE w:val="0"/>
        <w:autoSpaceDN w:val="0"/>
        <w:adjustRightInd w:val="0"/>
        <w:spacing w:line="276" w:lineRule="auto"/>
        <w:ind w:left="450"/>
        <w:jc w:val="both"/>
        <w:rPr>
          <w:rFonts w:ascii="Arial" w:hAnsi="Arial" w:cs="Arial"/>
          <w:b/>
        </w:rPr>
      </w:pPr>
      <w:r w:rsidRPr="00465096">
        <w:rPr>
          <w:rFonts w:ascii="Arial" w:hAnsi="Arial" w:cs="Arial"/>
          <w:b/>
        </w:rPr>
        <w:t>Required:</w:t>
      </w:r>
    </w:p>
    <w:p w14:paraId="63C66848" w14:textId="3A7EDEA3" w:rsidR="00903763" w:rsidRPr="00465096" w:rsidRDefault="00903763" w:rsidP="00903763">
      <w:pPr>
        <w:autoSpaceDE w:val="0"/>
        <w:autoSpaceDN w:val="0"/>
        <w:adjustRightInd w:val="0"/>
        <w:spacing w:line="276" w:lineRule="auto"/>
        <w:ind w:left="450"/>
        <w:jc w:val="both"/>
        <w:rPr>
          <w:rFonts w:ascii="Arial" w:hAnsi="Arial" w:cs="Arial"/>
        </w:rPr>
      </w:pPr>
      <w:r w:rsidRPr="00465096">
        <w:rPr>
          <w:rFonts w:ascii="Arial" w:hAnsi="Arial" w:cs="Arial"/>
        </w:rPr>
        <w:t>Advise the bank on</w:t>
      </w:r>
      <w:r>
        <w:rPr>
          <w:rFonts w:ascii="Arial" w:hAnsi="Arial" w:cs="Arial"/>
        </w:rPr>
        <w:t xml:space="preserve"> the recoverability of the loan.</w:t>
      </w:r>
      <w:r w:rsidRPr="00465096">
        <w:rPr>
          <w:rFonts w:ascii="Arial" w:hAnsi="Arial" w:cs="Arial"/>
        </w:rPr>
        <w:t xml:space="preserve"> </w:t>
      </w:r>
      <w:r>
        <w:rPr>
          <w:rFonts w:ascii="Arial" w:hAnsi="Arial" w:cs="Arial"/>
        </w:rPr>
        <w:t xml:space="preserve">                                  </w:t>
      </w:r>
      <w:r>
        <w:rPr>
          <w:rFonts w:ascii="Arial" w:hAnsi="Arial" w:cs="Arial"/>
        </w:rPr>
        <w:t>(</w:t>
      </w:r>
      <w:r w:rsidRPr="00B203C7">
        <w:rPr>
          <w:rFonts w:ascii="Arial" w:hAnsi="Arial" w:cs="Arial"/>
          <w:i/>
        </w:rPr>
        <w:t>10 marks)</w:t>
      </w:r>
    </w:p>
    <w:p w14:paraId="4D9B8E16" w14:textId="77777777" w:rsidR="00903763" w:rsidRPr="00465096" w:rsidRDefault="00903763" w:rsidP="00903763">
      <w:pPr>
        <w:autoSpaceDE w:val="0"/>
        <w:autoSpaceDN w:val="0"/>
        <w:adjustRightInd w:val="0"/>
        <w:spacing w:line="276" w:lineRule="auto"/>
        <w:ind w:left="450" w:hanging="450"/>
        <w:jc w:val="both"/>
        <w:rPr>
          <w:rFonts w:ascii="Arial" w:hAnsi="Arial" w:cs="Arial"/>
        </w:rPr>
      </w:pPr>
    </w:p>
    <w:p w14:paraId="63A6CC77" w14:textId="146603A4" w:rsidR="00903763" w:rsidRPr="00465096" w:rsidRDefault="00903763" w:rsidP="00903763">
      <w:pPr>
        <w:numPr>
          <w:ilvl w:val="0"/>
          <w:numId w:val="37"/>
        </w:numPr>
        <w:autoSpaceDE w:val="0"/>
        <w:autoSpaceDN w:val="0"/>
        <w:adjustRightInd w:val="0"/>
        <w:spacing w:line="276" w:lineRule="auto"/>
        <w:ind w:left="450" w:hanging="450"/>
        <w:jc w:val="both"/>
        <w:rPr>
          <w:rFonts w:ascii="Arial" w:hAnsi="Arial" w:cs="Arial"/>
        </w:rPr>
      </w:pPr>
      <w:r w:rsidRPr="00465096">
        <w:rPr>
          <w:rFonts w:ascii="Arial" w:hAnsi="Arial" w:cs="Arial"/>
        </w:rPr>
        <w:t>Explain the effect of a penalty clause in a loan agreement</w:t>
      </w:r>
      <w:r>
        <w:rPr>
          <w:rFonts w:ascii="Arial" w:hAnsi="Arial" w:cs="Arial"/>
        </w:rPr>
        <w:t>.</w:t>
      </w:r>
      <w:r w:rsidRPr="00465096">
        <w:rPr>
          <w:rFonts w:ascii="Arial" w:hAnsi="Arial" w:cs="Arial"/>
        </w:rPr>
        <w:t xml:space="preserve"> </w:t>
      </w:r>
      <w:r>
        <w:rPr>
          <w:rFonts w:ascii="Arial" w:hAnsi="Arial" w:cs="Arial"/>
        </w:rPr>
        <w:t xml:space="preserve">                      </w:t>
      </w:r>
      <w:r>
        <w:rPr>
          <w:rFonts w:ascii="Arial" w:hAnsi="Arial" w:cs="Arial"/>
        </w:rPr>
        <w:t>(</w:t>
      </w:r>
      <w:r w:rsidRPr="00B203C7">
        <w:rPr>
          <w:rFonts w:ascii="Arial" w:hAnsi="Arial" w:cs="Arial"/>
          <w:i/>
        </w:rPr>
        <w:t>5 marks)</w:t>
      </w:r>
    </w:p>
    <w:p w14:paraId="716A5DF3" w14:textId="7A800712" w:rsidR="00D05412" w:rsidRPr="00D05412" w:rsidRDefault="0078431C" w:rsidP="00D05412">
      <w:pPr>
        <w:spacing w:after="200" w:line="276" w:lineRule="auto"/>
        <w:jc w:val="both"/>
        <w:rPr>
          <w:rFonts w:ascii="Arial" w:eastAsiaTheme="minorHAnsi" w:hAnsi="Arial" w:cs="Arial"/>
        </w:rPr>
      </w:pP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sidR="00903763">
        <w:rPr>
          <w:rFonts w:ascii="Arial" w:eastAsiaTheme="minorHAnsi" w:hAnsi="Arial" w:cs="Arial"/>
        </w:rPr>
        <w:t xml:space="preserve">                     </w:t>
      </w:r>
      <w:r w:rsidR="00D05412" w:rsidRPr="00D05412">
        <w:rPr>
          <w:rFonts w:ascii="Arial" w:eastAsiaTheme="minorHAnsi" w:hAnsi="Arial" w:cs="Arial"/>
        </w:rPr>
        <w:t xml:space="preserve"> </w:t>
      </w:r>
      <w:r>
        <w:rPr>
          <w:rFonts w:ascii="Arial" w:eastAsiaTheme="minorHAnsi" w:hAnsi="Arial" w:cs="Arial"/>
        </w:rPr>
        <w:t xml:space="preserve"> </w:t>
      </w:r>
      <w:r w:rsidR="00D05412" w:rsidRPr="00D05412">
        <w:rPr>
          <w:rFonts w:ascii="Arial" w:eastAsiaTheme="minorHAnsi" w:hAnsi="Arial" w:cs="Arial"/>
          <w:b/>
        </w:rPr>
        <w:t>(</w:t>
      </w:r>
      <w:r>
        <w:rPr>
          <w:rFonts w:ascii="Arial" w:eastAsiaTheme="minorHAnsi" w:hAnsi="Arial" w:cs="Arial"/>
          <w:b/>
        </w:rPr>
        <w:t xml:space="preserve">Total </w:t>
      </w:r>
      <w:r w:rsidR="00D05412" w:rsidRPr="00D05412">
        <w:rPr>
          <w:rFonts w:ascii="Arial" w:eastAsiaTheme="minorHAnsi" w:hAnsi="Arial" w:cs="Arial"/>
          <w:b/>
        </w:rPr>
        <w:t>15 marks)</w:t>
      </w:r>
      <w:r w:rsidR="00D05412" w:rsidRPr="00D05412">
        <w:rPr>
          <w:rFonts w:ascii="Arial" w:eastAsiaTheme="minorHAnsi" w:hAnsi="Arial" w:cs="Arial"/>
        </w:rPr>
        <w:t xml:space="preserve"> </w:t>
      </w:r>
    </w:p>
    <w:p w14:paraId="34BF968F" w14:textId="77777777" w:rsidR="0078431C" w:rsidRDefault="0078431C" w:rsidP="00D05412">
      <w:pPr>
        <w:spacing w:after="200" w:line="276" w:lineRule="auto"/>
        <w:jc w:val="both"/>
        <w:rPr>
          <w:rFonts w:ascii="Arial" w:eastAsiaTheme="minorHAnsi" w:hAnsi="Arial" w:cs="Arial"/>
          <w:b/>
        </w:rPr>
      </w:pPr>
    </w:p>
    <w:p w14:paraId="793D1A9D" w14:textId="77777777" w:rsidR="00903763" w:rsidRDefault="00903763" w:rsidP="00D05412">
      <w:pPr>
        <w:spacing w:after="200" w:line="276" w:lineRule="auto"/>
        <w:jc w:val="both"/>
        <w:rPr>
          <w:rFonts w:ascii="Arial" w:eastAsiaTheme="minorHAnsi" w:hAnsi="Arial" w:cs="Arial"/>
          <w:b/>
        </w:rPr>
      </w:pPr>
    </w:p>
    <w:p w14:paraId="117A3FF0" w14:textId="77777777" w:rsidR="00903763" w:rsidRDefault="00903763" w:rsidP="00D05412">
      <w:pPr>
        <w:spacing w:after="200" w:line="276" w:lineRule="auto"/>
        <w:jc w:val="both"/>
        <w:rPr>
          <w:rFonts w:ascii="Arial" w:eastAsiaTheme="minorHAnsi" w:hAnsi="Arial" w:cs="Arial"/>
          <w:b/>
        </w:rPr>
      </w:pPr>
    </w:p>
    <w:p w14:paraId="54D593AE" w14:textId="277D6AE3" w:rsidR="00D05412" w:rsidRDefault="00D05412" w:rsidP="00D05412">
      <w:pPr>
        <w:spacing w:after="200" w:line="276" w:lineRule="auto"/>
        <w:jc w:val="both"/>
        <w:rPr>
          <w:rFonts w:ascii="Arial" w:eastAsiaTheme="minorHAnsi" w:hAnsi="Arial" w:cs="Arial"/>
          <w:b/>
        </w:rPr>
      </w:pPr>
      <w:r w:rsidRPr="00D05412">
        <w:rPr>
          <w:rFonts w:ascii="Arial" w:eastAsiaTheme="minorHAnsi" w:hAnsi="Arial" w:cs="Arial"/>
          <w:b/>
        </w:rPr>
        <w:lastRenderedPageBreak/>
        <w:t xml:space="preserve">QUESTION </w:t>
      </w:r>
      <w:r w:rsidR="0078431C">
        <w:rPr>
          <w:rFonts w:ascii="Arial" w:eastAsiaTheme="minorHAnsi" w:hAnsi="Arial" w:cs="Arial"/>
          <w:b/>
        </w:rPr>
        <w:t>4</w:t>
      </w:r>
    </w:p>
    <w:p w14:paraId="38FDCFC9" w14:textId="6DEB8F84" w:rsidR="00903763" w:rsidRPr="00465096" w:rsidRDefault="00903763" w:rsidP="00903763">
      <w:pPr>
        <w:numPr>
          <w:ilvl w:val="0"/>
          <w:numId w:val="38"/>
        </w:numPr>
        <w:spacing w:line="276" w:lineRule="auto"/>
        <w:ind w:left="360"/>
        <w:jc w:val="both"/>
        <w:rPr>
          <w:rFonts w:ascii="Arial" w:hAnsi="Arial" w:cs="Arial"/>
        </w:rPr>
      </w:pPr>
      <w:r w:rsidRPr="00465096">
        <w:rPr>
          <w:rFonts w:ascii="Arial" w:hAnsi="Arial" w:cs="Arial"/>
        </w:rPr>
        <w:t>What powers does a liquidator have under the Banking Act 2009?</w:t>
      </w:r>
      <w:r w:rsidRPr="00465096">
        <w:rPr>
          <w:rFonts w:ascii="Arial" w:hAnsi="Arial" w:cs="Arial"/>
          <w:b/>
        </w:rPr>
        <w:t xml:space="preserve"> </w:t>
      </w:r>
      <w:r>
        <w:rPr>
          <w:rFonts w:ascii="Arial" w:hAnsi="Arial" w:cs="Arial"/>
          <w:b/>
        </w:rPr>
        <w:t xml:space="preserve">         </w:t>
      </w:r>
      <w:r w:rsidRPr="00B203C7">
        <w:rPr>
          <w:rFonts w:ascii="Arial" w:hAnsi="Arial" w:cs="Arial"/>
          <w:i/>
        </w:rPr>
        <w:t>(5 marks)</w:t>
      </w:r>
    </w:p>
    <w:p w14:paraId="7C1935F8" w14:textId="77777777" w:rsidR="00903763" w:rsidRPr="00465096" w:rsidRDefault="00903763" w:rsidP="00903763">
      <w:pPr>
        <w:spacing w:line="276" w:lineRule="auto"/>
        <w:ind w:left="360" w:hanging="360"/>
        <w:jc w:val="both"/>
        <w:rPr>
          <w:rFonts w:ascii="Arial" w:hAnsi="Arial" w:cs="Arial"/>
        </w:rPr>
      </w:pPr>
    </w:p>
    <w:p w14:paraId="6E387722" w14:textId="4F2FF7C0" w:rsidR="00903763" w:rsidRPr="00465096" w:rsidRDefault="00903763" w:rsidP="00903763">
      <w:pPr>
        <w:numPr>
          <w:ilvl w:val="0"/>
          <w:numId w:val="38"/>
        </w:numPr>
        <w:spacing w:line="276" w:lineRule="auto"/>
        <w:ind w:left="360"/>
        <w:jc w:val="both"/>
        <w:rPr>
          <w:rFonts w:ascii="Arial" w:hAnsi="Arial" w:cs="Arial"/>
        </w:rPr>
      </w:pPr>
      <w:r w:rsidRPr="00465096">
        <w:rPr>
          <w:rFonts w:ascii="Arial" w:hAnsi="Arial" w:cs="Arial"/>
        </w:rPr>
        <w:t>Compare and contrast the rules applicable to the insolvency of a bank and of an ordinary limited liability company.</w:t>
      </w:r>
      <w:r>
        <w:rPr>
          <w:rFonts w:ascii="Arial" w:hAnsi="Arial" w:cs="Arial"/>
        </w:rPr>
        <w:t xml:space="preserve">                                                            </w:t>
      </w:r>
      <w:r w:rsidRPr="00465096">
        <w:rPr>
          <w:rFonts w:ascii="Arial" w:hAnsi="Arial" w:cs="Arial"/>
        </w:rPr>
        <w:t xml:space="preserve"> </w:t>
      </w:r>
      <w:r w:rsidRPr="00465096">
        <w:rPr>
          <w:rFonts w:ascii="Arial" w:hAnsi="Arial" w:cs="Arial"/>
          <w:b/>
        </w:rPr>
        <w:t xml:space="preserve"> </w:t>
      </w:r>
      <w:r w:rsidRPr="00B203C7">
        <w:rPr>
          <w:rFonts w:ascii="Arial" w:hAnsi="Arial" w:cs="Arial"/>
          <w:i/>
        </w:rPr>
        <w:t>(10 marks)</w:t>
      </w:r>
    </w:p>
    <w:p w14:paraId="2F2E0872" w14:textId="614C227D" w:rsidR="0078431C" w:rsidRPr="0078431C" w:rsidRDefault="0078431C" w:rsidP="0078431C">
      <w:pPr>
        <w:ind w:left="6480"/>
        <w:rPr>
          <w:rFonts w:ascii="Arial" w:eastAsiaTheme="minorHAnsi" w:hAnsi="Arial" w:cs="Arial"/>
          <w:b/>
        </w:rPr>
      </w:pPr>
      <w:r>
        <w:rPr>
          <w:rFonts w:ascii="Arial" w:eastAsiaTheme="minorHAnsi" w:hAnsi="Arial" w:cs="Arial"/>
          <w:b/>
        </w:rPr>
        <w:t xml:space="preserve">         </w:t>
      </w:r>
      <w:r w:rsidRPr="0078431C">
        <w:rPr>
          <w:rFonts w:ascii="Arial" w:eastAsiaTheme="minorHAnsi" w:hAnsi="Arial" w:cs="Arial"/>
          <w:b/>
        </w:rPr>
        <w:t>(Total 15 minutes)</w:t>
      </w:r>
    </w:p>
    <w:p w14:paraId="1D53B406" w14:textId="77777777" w:rsidR="0078431C" w:rsidRPr="0078431C" w:rsidRDefault="0078431C" w:rsidP="0078431C">
      <w:pPr>
        <w:jc w:val="both"/>
        <w:rPr>
          <w:rFonts w:ascii="Arial" w:eastAsiaTheme="minorHAnsi" w:hAnsi="Arial" w:cs="Arial"/>
          <w:b/>
        </w:rPr>
      </w:pPr>
    </w:p>
    <w:p w14:paraId="0A6CBDA7" w14:textId="77777777" w:rsidR="00D05412" w:rsidRPr="00D05412" w:rsidRDefault="00D05412" w:rsidP="00D05412">
      <w:pPr>
        <w:spacing w:after="200" w:line="276" w:lineRule="auto"/>
        <w:jc w:val="both"/>
        <w:rPr>
          <w:rFonts w:ascii="Arial" w:eastAsiaTheme="minorHAnsi" w:hAnsi="Arial" w:cs="Arial"/>
          <w:b/>
        </w:rPr>
      </w:pPr>
    </w:p>
    <w:p w14:paraId="1E4BF364" w14:textId="77777777" w:rsidR="0078431C" w:rsidRDefault="0078431C" w:rsidP="00D05412">
      <w:pPr>
        <w:spacing w:after="200" w:line="276" w:lineRule="auto"/>
        <w:jc w:val="both"/>
        <w:rPr>
          <w:rFonts w:ascii="Arial" w:eastAsiaTheme="minorHAnsi" w:hAnsi="Arial" w:cs="Arial"/>
          <w:b/>
        </w:rPr>
      </w:pPr>
    </w:p>
    <w:p w14:paraId="38A7953C" w14:textId="77777777" w:rsidR="0078431C" w:rsidRDefault="0078431C" w:rsidP="00D05412">
      <w:pPr>
        <w:spacing w:after="200" w:line="276" w:lineRule="auto"/>
        <w:jc w:val="both"/>
        <w:rPr>
          <w:rFonts w:ascii="Arial" w:eastAsiaTheme="minorHAnsi" w:hAnsi="Arial" w:cs="Arial"/>
          <w:b/>
        </w:rPr>
      </w:pPr>
    </w:p>
    <w:p w14:paraId="08B4629F" w14:textId="1892B6D9" w:rsidR="00D05412" w:rsidRDefault="00D05412" w:rsidP="00D05412">
      <w:pPr>
        <w:spacing w:after="200" w:line="276" w:lineRule="auto"/>
        <w:jc w:val="both"/>
        <w:rPr>
          <w:rFonts w:ascii="Arial" w:eastAsiaTheme="minorHAnsi" w:hAnsi="Arial" w:cs="Arial"/>
          <w:b/>
          <w:sz w:val="28"/>
          <w:szCs w:val="28"/>
        </w:rPr>
      </w:pPr>
      <w:r w:rsidRPr="00D05412">
        <w:rPr>
          <w:rFonts w:ascii="Arial" w:eastAsiaTheme="minorHAnsi" w:hAnsi="Arial" w:cs="Arial"/>
          <w:b/>
          <w:sz w:val="28"/>
          <w:szCs w:val="28"/>
        </w:rPr>
        <w:t>SECTION B</w:t>
      </w:r>
      <w:r w:rsidR="0078431C">
        <w:rPr>
          <w:rFonts w:ascii="Arial" w:eastAsiaTheme="minorHAnsi" w:hAnsi="Arial" w:cs="Arial"/>
          <w:b/>
          <w:sz w:val="28"/>
          <w:szCs w:val="28"/>
        </w:rPr>
        <w:tab/>
      </w:r>
      <w:r w:rsidR="0078431C">
        <w:rPr>
          <w:rFonts w:ascii="Arial" w:eastAsiaTheme="minorHAnsi" w:hAnsi="Arial" w:cs="Arial"/>
          <w:b/>
          <w:sz w:val="28"/>
          <w:szCs w:val="28"/>
        </w:rPr>
        <w:tab/>
        <w:t>(40 MARKS)</w:t>
      </w:r>
    </w:p>
    <w:p w14:paraId="4F7D5A0E" w14:textId="46AB5CEC" w:rsidR="0078431C" w:rsidRPr="00D05412" w:rsidRDefault="0078431C" w:rsidP="00D05412">
      <w:pPr>
        <w:spacing w:after="200" w:line="276" w:lineRule="auto"/>
        <w:jc w:val="both"/>
        <w:rPr>
          <w:rFonts w:ascii="Arial" w:eastAsiaTheme="minorHAnsi" w:hAnsi="Arial" w:cs="Arial"/>
        </w:rPr>
      </w:pPr>
      <w:r w:rsidRPr="0078431C">
        <w:rPr>
          <w:rFonts w:ascii="Arial" w:eastAsiaTheme="minorHAnsi" w:hAnsi="Arial" w:cs="Arial"/>
        </w:rPr>
        <w:t xml:space="preserve">Answer </w:t>
      </w:r>
      <w:r w:rsidRPr="0078431C">
        <w:rPr>
          <w:rFonts w:ascii="Arial" w:eastAsiaTheme="minorHAnsi" w:hAnsi="Arial" w:cs="Arial"/>
          <w:b/>
          <w:u w:val="single"/>
        </w:rPr>
        <w:t>ANY TWO</w:t>
      </w:r>
      <w:r w:rsidRPr="0078431C">
        <w:rPr>
          <w:rFonts w:ascii="Arial" w:eastAsiaTheme="minorHAnsi" w:hAnsi="Arial" w:cs="Arial"/>
        </w:rPr>
        <w:t xml:space="preserve"> questions from this section</w:t>
      </w:r>
    </w:p>
    <w:p w14:paraId="0B383506" w14:textId="1D94B7B0" w:rsidR="00D05412" w:rsidRDefault="00D05412" w:rsidP="00D05412">
      <w:pPr>
        <w:spacing w:after="200" w:line="276" w:lineRule="auto"/>
        <w:jc w:val="both"/>
        <w:rPr>
          <w:rFonts w:ascii="Arial" w:eastAsiaTheme="minorHAnsi" w:hAnsi="Arial" w:cs="Arial"/>
          <w:b/>
        </w:rPr>
      </w:pPr>
      <w:r w:rsidRPr="00D05412">
        <w:rPr>
          <w:rFonts w:ascii="Arial" w:eastAsiaTheme="minorHAnsi" w:hAnsi="Arial" w:cs="Arial"/>
          <w:b/>
        </w:rPr>
        <w:t xml:space="preserve">QUESTION </w:t>
      </w:r>
      <w:r w:rsidR="00F1538F">
        <w:rPr>
          <w:rFonts w:ascii="Arial" w:eastAsiaTheme="minorHAnsi" w:hAnsi="Arial" w:cs="Arial"/>
          <w:b/>
        </w:rPr>
        <w:t>5</w:t>
      </w:r>
    </w:p>
    <w:p w14:paraId="6E84595C" w14:textId="2C74EC7E" w:rsidR="00903763" w:rsidRPr="00465096" w:rsidRDefault="00903763" w:rsidP="00903763">
      <w:pPr>
        <w:numPr>
          <w:ilvl w:val="0"/>
          <w:numId w:val="39"/>
        </w:numPr>
        <w:spacing w:line="360" w:lineRule="auto"/>
        <w:ind w:left="360"/>
        <w:jc w:val="both"/>
        <w:rPr>
          <w:rFonts w:ascii="Arial" w:hAnsi="Arial" w:cs="Arial"/>
        </w:rPr>
      </w:pPr>
      <w:r w:rsidRPr="00465096">
        <w:rPr>
          <w:rFonts w:ascii="Arial" w:hAnsi="Arial" w:cs="Arial"/>
          <w:iCs/>
        </w:rPr>
        <w:t>With the aid of relevant case authorities explain how an exclusion clause may be incorporated into a banking contract at common law</w:t>
      </w:r>
      <w:r>
        <w:rPr>
          <w:rFonts w:ascii="Arial" w:hAnsi="Arial" w:cs="Arial"/>
          <w:iCs/>
        </w:rPr>
        <w:t xml:space="preserve">.                               </w:t>
      </w:r>
      <w:r w:rsidRPr="00465096">
        <w:rPr>
          <w:rFonts w:ascii="Arial" w:hAnsi="Arial" w:cs="Arial"/>
          <w:iCs/>
        </w:rPr>
        <w:t xml:space="preserve"> </w:t>
      </w:r>
      <w:r>
        <w:rPr>
          <w:rFonts w:ascii="Arial" w:hAnsi="Arial" w:cs="Arial"/>
          <w:iCs/>
        </w:rPr>
        <w:t>(</w:t>
      </w:r>
      <w:r w:rsidRPr="006B2570">
        <w:rPr>
          <w:rFonts w:ascii="Arial" w:hAnsi="Arial" w:cs="Arial"/>
          <w:i/>
          <w:iCs/>
        </w:rPr>
        <w:t>10 marks)</w:t>
      </w:r>
    </w:p>
    <w:p w14:paraId="66651AA7" w14:textId="77777777" w:rsidR="00903763" w:rsidRPr="00465096" w:rsidRDefault="00903763" w:rsidP="00903763">
      <w:pPr>
        <w:spacing w:line="360" w:lineRule="auto"/>
        <w:ind w:left="360"/>
        <w:jc w:val="both"/>
        <w:rPr>
          <w:rFonts w:ascii="Arial" w:hAnsi="Arial" w:cs="Arial"/>
        </w:rPr>
      </w:pPr>
    </w:p>
    <w:p w14:paraId="4FBC58CD" w14:textId="4A912892" w:rsidR="00903763" w:rsidRPr="00465096" w:rsidRDefault="00903763" w:rsidP="00903763">
      <w:pPr>
        <w:numPr>
          <w:ilvl w:val="0"/>
          <w:numId w:val="39"/>
        </w:numPr>
        <w:spacing w:line="360" w:lineRule="auto"/>
        <w:ind w:left="360"/>
        <w:jc w:val="both"/>
        <w:rPr>
          <w:rFonts w:ascii="Arial" w:hAnsi="Arial" w:cs="Arial"/>
        </w:rPr>
      </w:pPr>
      <w:r w:rsidRPr="00465096">
        <w:rPr>
          <w:rFonts w:ascii="Arial" w:hAnsi="Arial" w:cs="Arial"/>
          <w:iCs/>
        </w:rPr>
        <w:t xml:space="preserve">Explain how the letter of credit is used in practice and briefly distinguish it from a bill of exchange. </w:t>
      </w:r>
      <w:r>
        <w:rPr>
          <w:rFonts w:ascii="Arial" w:hAnsi="Arial" w:cs="Arial"/>
          <w:iCs/>
        </w:rPr>
        <w:t xml:space="preserve">                                                                                               </w:t>
      </w:r>
      <w:r>
        <w:rPr>
          <w:rFonts w:ascii="Arial" w:hAnsi="Arial" w:cs="Arial"/>
          <w:iCs/>
        </w:rPr>
        <w:t>(</w:t>
      </w:r>
      <w:r w:rsidRPr="006B2570">
        <w:rPr>
          <w:rFonts w:ascii="Arial" w:hAnsi="Arial" w:cs="Arial"/>
          <w:i/>
          <w:iCs/>
        </w:rPr>
        <w:t>10 marks)</w:t>
      </w:r>
    </w:p>
    <w:p w14:paraId="22430E59" w14:textId="00105E12" w:rsidR="0078431C" w:rsidRPr="0078431C" w:rsidRDefault="0078431C" w:rsidP="0078431C">
      <w:pPr>
        <w:pStyle w:val="ListParagraph"/>
        <w:ind w:left="7200"/>
        <w:rPr>
          <w:rFonts w:ascii="Arial" w:eastAsiaTheme="minorHAnsi" w:hAnsi="Arial" w:cs="Arial"/>
          <w:b/>
          <w:sz w:val="24"/>
          <w:szCs w:val="24"/>
        </w:rPr>
      </w:pPr>
      <w:r>
        <w:rPr>
          <w:rFonts w:ascii="Arial" w:eastAsiaTheme="minorHAnsi" w:hAnsi="Arial" w:cs="Arial"/>
          <w:b/>
          <w:sz w:val="24"/>
          <w:szCs w:val="24"/>
        </w:rPr>
        <w:t xml:space="preserve">  </w:t>
      </w:r>
      <w:r w:rsidRPr="0078431C">
        <w:rPr>
          <w:rFonts w:ascii="Arial" w:eastAsiaTheme="minorHAnsi" w:hAnsi="Arial" w:cs="Arial"/>
          <w:b/>
          <w:sz w:val="24"/>
          <w:szCs w:val="24"/>
        </w:rPr>
        <w:t>(Total 20 marks)</w:t>
      </w:r>
    </w:p>
    <w:p w14:paraId="1288B98D" w14:textId="77777777" w:rsidR="0078431C" w:rsidRPr="0078431C" w:rsidRDefault="0078431C" w:rsidP="0078431C">
      <w:pPr>
        <w:jc w:val="both"/>
        <w:rPr>
          <w:rFonts w:ascii="Arial" w:eastAsiaTheme="minorHAnsi" w:hAnsi="Arial" w:cs="Arial"/>
          <w:i/>
        </w:rPr>
      </w:pPr>
    </w:p>
    <w:p w14:paraId="69651E6A" w14:textId="6248943F" w:rsidR="00D05412" w:rsidRDefault="00D05412" w:rsidP="00D05412">
      <w:pPr>
        <w:spacing w:after="200" w:line="276" w:lineRule="auto"/>
        <w:jc w:val="both"/>
        <w:rPr>
          <w:rFonts w:ascii="Arial" w:eastAsiaTheme="minorHAnsi" w:hAnsi="Arial" w:cs="Arial"/>
          <w:b/>
        </w:rPr>
      </w:pPr>
      <w:r w:rsidRPr="00D05412">
        <w:rPr>
          <w:rFonts w:ascii="Arial" w:eastAsiaTheme="minorHAnsi" w:hAnsi="Arial" w:cs="Arial"/>
          <w:b/>
        </w:rPr>
        <w:t xml:space="preserve">QUESTION </w:t>
      </w:r>
      <w:r w:rsidR="00F1538F">
        <w:rPr>
          <w:rFonts w:ascii="Arial" w:eastAsiaTheme="minorHAnsi" w:hAnsi="Arial" w:cs="Arial"/>
          <w:b/>
        </w:rPr>
        <w:t>6</w:t>
      </w:r>
    </w:p>
    <w:p w14:paraId="281F2EB8" w14:textId="77777777" w:rsidR="00903763" w:rsidRPr="00465096" w:rsidRDefault="00903763" w:rsidP="00903763">
      <w:pPr>
        <w:numPr>
          <w:ilvl w:val="0"/>
          <w:numId w:val="40"/>
        </w:numPr>
        <w:spacing w:line="276" w:lineRule="auto"/>
        <w:ind w:left="360"/>
        <w:jc w:val="both"/>
        <w:rPr>
          <w:rFonts w:ascii="Arial" w:hAnsi="Arial" w:cs="Arial"/>
          <w:b/>
          <w:bCs/>
          <w:u w:val="single"/>
        </w:rPr>
      </w:pPr>
      <w:r w:rsidRPr="00465096">
        <w:rPr>
          <w:rFonts w:ascii="Arial" w:hAnsi="Arial" w:cs="Arial"/>
        </w:rPr>
        <w:t>One of the local banks has recently extended its footprint into several neighboring countries and requires your advice.</w:t>
      </w:r>
    </w:p>
    <w:p w14:paraId="4F500935" w14:textId="77777777" w:rsidR="00903763" w:rsidRPr="00465096" w:rsidRDefault="00903763" w:rsidP="00903763">
      <w:pPr>
        <w:spacing w:line="276" w:lineRule="auto"/>
        <w:ind w:left="360" w:hanging="360"/>
        <w:jc w:val="both"/>
        <w:rPr>
          <w:rFonts w:ascii="Arial" w:hAnsi="Arial" w:cs="Arial"/>
        </w:rPr>
      </w:pPr>
    </w:p>
    <w:p w14:paraId="4C7E1137" w14:textId="77777777" w:rsidR="00903763" w:rsidRPr="00465096" w:rsidRDefault="00903763" w:rsidP="00903763">
      <w:pPr>
        <w:spacing w:line="276" w:lineRule="auto"/>
        <w:ind w:left="360"/>
        <w:jc w:val="both"/>
        <w:rPr>
          <w:rFonts w:ascii="Arial" w:hAnsi="Arial" w:cs="Arial"/>
          <w:b/>
        </w:rPr>
      </w:pPr>
      <w:r w:rsidRPr="00465096">
        <w:rPr>
          <w:rFonts w:ascii="Arial" w:hAnsi="Arial" w:cs="Arial"/>
          <w:b/>
        </w:rPr>
        <w:t>Required</w:t>
      </w:r>
    </w:p>
    <w:p w14:paraId="66B91C13" w14:textId="2ED96613" w:rsidR="00903763" w:rsidRPr="00465096" w:rsidRDefault="00903763" w:rsidP="00903763">
      <w:pPr>
        <w:spacing w:line="276" w:lineRule="auto"/>
        <w:ind w:left="360"/>
        <w:jc w:val="both"/>
        <w:rPr>
          <w:rFonts w:ascii="Arial" w:hAnsi="Arial" w:cs="Arial"/>
          <w:b/>
          <w:bCs/>
          <w:u w:val="single"/>
        </w:rPr>
      </w:pPr>
      <w:r w:rsidRPr="00465096">
        <w:rPr>
          <w:rFonts w:ascii="Arial" w:hAnsi="Arial" w:cs="Arial"/>
        </w:rPr>
        <w:t>Elaborate to the Bank the importance of a “</w:t>
      </w:r>
      <w:r w:rsidRPr="00465096">
        <w:rPr>
          <w:rFonts w:ascii="Arial" w:hAnsi="Arial" w:cs="Arial"/>
          <w:iCs/>
        </w:rPr>
        <w:t>governing law and jurisdiction” clause in a cross-border lending contract and also state what would be the position at law in the event that parties to a cross-border lending contract omitted to insert a governing law and jurisdiction” clause.</w:t>
      </w:r>
      <w:r>
        <w:rPr>
          <w:rFonts w:ascii="Arial" w:hAnsi="Arial" w:cs="Arial"/>
          <w:iCs/>
        </w:rPr>
        <w:t xml:space="preserve">                                                                      </w:t>
      </w:r>
      <w:r w:rsidRPr="00465096">
        <w:rPr>
          <w:rFonts w:ascii="Arial" w:hAnsi="Arial" w:cs="Arial"/>
          <w:iCs/>
        </w:rPr>
        <w:t xml:space="preserve"> </w:t>
      </w:r>
      <w:r>
        <w:rPr>
          <w:rFonts w:ascii="Arial" w:hAnsi="Arial" w:cs="Arial"/>
          <w:iCs/>
        </w:rPr>
        <w:t>(</w:t>
      </w:r>
      <w:r w:rsidRPr="006B2570">
        <w:rPr>
          <w:rFonts w:ascii="Arial" w:hAnsi="Arial" w:cs="Arial"/>
          <w:i/>
          <w:iCs/>
        </w:rPr>
        <w:t>10 marks)</w:t>
      </w:r>
    </w:p>
    <w:p w14:paraId="6676FF1C" w14:textId="77777777" w:rsidR="00903763" w:rsidRPr="00465096" w:rsidRDefault="00903763" w:rsidP="00903763">
      <w:pPr>
        <w:spacing w:line="276" w:lineRule="auto"/>
        <w:ind w:left="360" w:hanging="360"/>
        <w:rPr>
          <w:rFonts w:ascii="Arial" w:hAnsi="Arial" w:cs="Arial"/>
          <w:b/>
          <w:bCs/>
          <w:u w:val="single"/>
        </w:rPr>
      </w:pPr>
    </w:p>
    <w:p w14:paraId="7E25B8D3" w14:textId="596C5890" w:rsidR="00903763" w:rsidRPr="00465096" w:rsidRDefault="00903763" w:rsidP="00903763">
      <w:pPr>
        <w:numPr>
          <w:ilvl w:val="0"/>
          <w:numId w:val="40"/>
        </w:numPr>
        <w:spacing w:line="276" w:lineRule="auto"/>
        <w:ind w:left="360"/>
        <w:jc w:val="both"/>
        <w:rPr>
          <w:rFonts w:ascii="Arial" w:hAnsi="Arial" w:cs="Arial"/>
          <w:b/>
          <w:bCs/>
          <w:u w:val="single"/>
        </w:rPr>
      </w:pPr>
      <w:r w:rsidRPr="00465096">
        <w:rPr>
          <w:rFonts w:ascii="Arial" w:hAnsi="Arial" w:cs="Arial"/>
        </w:rPr>
        <w:t>The Basel Committee on Banking Supervision is an important institution in banking, world over. Discuss the origins of the Committee and its role in banking.</w:t>
      </w:r>
      <w:r>
        <w:rPr>
          <w:rFonts w:ascii="Arial" w:hAnsi="Arial" w:cs="Arial"/>
        </w:rPr>
        <w:t xml:space="preserve"> </w:t>
      </w:r>
      <w:r w:rsidRPr="00465096">
        <w:rPr>
          <w:rFonts w:ascii="Arial" w:hAnsi="Arial" w:cs="Arial"/>
        </w:rPr>
        <w:t xml:space="preserve"> </w:t>
      </w:r>
      <w:r>
        <w:rPr>
          <w:rFonts w:ascii="Arial" w:hAnsi="Arial" w:cs="Arial"/>
        </w:rPr>
        <w:t>(</w:t>
      </w:r>
      <w:r w:rsidRPr="006B2570">
        <w:rPr>
          <w:rFonts w:ascii="Arial" w:hAnsi="Arial" w:cs="Arial"/>
          <w:i/>
        </w:rPr>
        <w:t>10 marks)</w:t>
      </w:r>
    </w:p>
    <w:p w14:paraId="3CC4C324" w14:textId="043086BC" w:rsidR="00F1538F" w:rsidRPr="00F1538F" w:rsidRDefault="00F1538F" w:rsidP="00F1538F">
      <w:pPr>
        <w:pStyle w:val="ListParagraph"/>
        <w:ind w:left="7200"/>
        <w:rPr>
          <w:rFonts w:ascii="Arial" w:eastAsiaTheme="minorHAnsi" w:hAnsi="Arial" w:cs="Arial"/>
          <w:b/>
          <w:sz w:val="24"/>
          <w:szCs w:val="24"/>
        </w:rPr>
      </w:pPr>
      <w:r>
        <w:rPr>
          <w:rFonts w:ascii="Arial" w:eastAsiaTheme="minorHAnsi" w:hAnsi="Arial" w:cs="Arial"/>
          <w:b/>
          <w:sz w:val="24"/>
          <w:szCs w:val="24"/>
        </w:rPr>
        <w:t xml:space="preserve">  (Total 20 marks)</w:t>
      </w:r>
    </w:p>
    <w:p w14:paraId="284BE670" w14:textId="35F63DB5" w:rsidR="00D05412" w:rsidRDefault="00D05412" w:rsidP="00D05412">
      <w:pPr>
        <w:spacing w:after="200" w:line="276" w:lineRule="auto"/>
        <w:jc w:val="both"/>
        <w:rPr>
          <w:rFonts w:ascii="Arial" w:eastAsiaTheme="minorHAnsi" w:hAnsi="Arial" w:cs="Arial"/>
          <w:b/>
        </w:rPr>
      </w:pPr>
      <w:r w:rsidRPr="00D05412">
        <w:rPr>
          <w:rFonts w:ascii="Arial" w:eastAsiaTheme="minorHAnsi" w:hAnsi="Arial" w:cs="Arial"/>
          <w:b/>
        </w:rPr>
        <w:lastRenderedPageBreak/>
        <w:t xml:space="preserve">QUESTION </w:t>
      </w:r>
      <w:r w:rsidR="00F1538F">
        <w:rPr>
          <w:rFonts w:ascii="Arial" w:eastAsiaTheme="minorHAnsi" w:hAnsi="Arial" w:cs="Arial"/>
          <w:b/>
        </w:rPr>
        <w:t>7</w:t>
      </w:r>
    </w:p>
    <w:p w14:paraId="6EDAC021" w14:textId="77777777" w:rsidR="00903763" w:rsidRPr="00465096" w:rsidRDefault="00903763" w:rsidP="00903763">
      <w:pPr>
        <w:numPr>
          <w:ilvl w:val="0"/>
          <w:numId w:val="41"/>
        </w:numPr>
        <w:spacing w:line="276" w:lineRule="auto"/>
        <w:ind w:left="360"/>
        <w:jc w:val="both"/>
        <w:rPr>
          <w:rFonts w:ascii="Arial" w:hAnsi="Arial" w:cs="Arial"/>
        </w:rPr>
      </w:pPr>
      <w:r w:rsidRPr="00465096">
        <w:rPr>
          <w:rFonts w:ascii="Arial" w:hAnsi="Arial" w:cs="Arial"/>
        </w:rPr>
        <w:t xml:space="preserve">Section 24 of the </w:t>
      </w:r>
      <w:r w:rsidRPr="0067050C">
        <w:rPr>
          <w:rFonts w:ascii="Arial" w:hAnsi="Arial" w:cs="Arial"/>
        </w:rPr>
        <w:t xml:space="preserve">Money Laundering and Proceeds of Serious Crime and Terrorist Financing Act 2006 promotes the idea of ‘know your customer,’ as a prerequisite to effective money-laundering controls by banks and other financial institutions. </w:t>
      </w:r>
    </w:p>
    <w:p w14:paraId="5909B137" w14:textId="77777777" w:rsidR="00903763" w:rsidRPr="00465096" w:rsidRDefault="00903763" w:rsidP="00903763">
      <w:pPr>
        <w:spacing w:line="276" w:lineRule="auto"/>
        <w:ind w:left="360" w:hanging="360"/>
        <w:jc w:val="both"/>
        <w:rPr>
          <w:rFonts w:ascii="Arial" w:hAnsi="Arial" w:cs="Arial"/>
        </w:rPr>
      </w:pPr>
    </w:p>
    <w:p w14:paraId="63E0754D" w14:textId="382793BE" w:rsidR="00903763" w:rsidRPr="0067050C" w:rsidRDefault="00903763" w:rsidP="00903763">
      <w:pPr>
        <w:spacing w:line="276" w:lineRule="auto"/>
        <w:ind w:left="360"/>
        <w:jc w:val="both"/>
        <w:rPr>
          <w:rFonts w:ascii="Arial" w:hAnsi="Arial" w:cs="Arial"/>
        </w:rPr>
      </w:pPr>
      <w:r w:rsidRPr="00465096">
        <w:rPr>
          <w:rFonts w:ascii="Arial" w:hAnsi="Arial" w:cs="Arial"/>
        </w:rPr>
        <w:t xml:space="preserve">Discuss any </w:t>
      </w:r>
      <w:r w:rsidRPr="00903763">
        <w:rPr>
          <w:rFonts w:ascii="Arial" w:hAnsi="Arial" w:cs="Arial"/>
          <w:b/>
          <w:u w:val="single"/>
        </w:rPr>
        <w:t>five</w:t>
      </w:r>
      <w:r w:rsidRPr="00465096">
        <w:rPr>
          <w:rFonts w:ascii="Arial" w:hAnsi="Arial" w:cs="Arial"/>
          <w:b/>
        </w:rPr>
        <w:t xml:space="preserve"> </w:t>
      </w:r>
      <w:r w:rsidRPr="00465096">
        <w:rPr>
          <w:rFonts w:ascii="Arial" w:hAnsi="Arial" w:cs="Arial"/>
        </w:rPr>
        <w:t xml:space="preserve">activities involved in the ‘know your customer’ exercise. </w:t>
      </w:r>
      <w:r>
        <w:rPr>
          <w:rFonts w:ascii="Arial" w:hAnsi="Arial" w:cs="Arial"/>
        </w:rPr>
        <w:t>(</w:t>
      </w:r>
      <w:r w:rsidRPr="00903763">
        <w:rPr>
          <w:rFonts w:ascii="Arial" w:hAnsi="Arial" w:cs="Arial"/>
          <w:i/>
        </w:rPr>
        <w:t>10 marks)</w:t>
      </w:r>
    </w:p>
    <w:p w14:paraId="35010183" w14:textId="77777777" w:rsidR="00903763" w:rsidRPr="00465096" w:rsidRDefault="00903763" w:rsidP="00903763">
      <w:pPr>
        <w:spacing w:line="276" w:lineRule="auto"/>
        <w:ind w:left="360" w:hanging="360"/>
        <w:jc w:val="both"/>
        <w:rPr>
          <w:rFonts w:ascii="Arial" w:hAnsi="Arial" w:cs="Arial"/>
        </w:rPr>
      </w:pPr>
    </w:p>
    <w:p w14:paraId="02A3BFB5" w14:textId="77777777" w:rsidR="00903763" w:rsidRPr="00465096" w:rsidRDefault="00903763" w:rsidP="00903763">
      <w:pPr>
        <w:numPr>
          <w:ilvl w:val="0"/>
          <w:numId w:val="41"/>
        </w:numPr>
        <w:spacing w:line="276" w:lineRule="auto"/>
        <w:ind w:left="360"/>
        <w:jc w:val="both"/>
        <w:rPr>
          <w:rFonts w:ascii="Arial" w:hAnsi="Arial" w:cs="Arial"/>
          <w:i/>
        </w:rPr>
      </w:pPr>
      <w:r w:rsidRPr="00465096">
        <w:rPr>
          <w:rFonts w:ascii="Arial" w:hAnsi="Arial" w:cs="Arial"/>
          <w:i/>
          <w:lang w:val="en-GB"/>
        </w:rPr>
        <w:t xml:space="preserve">Licensing is central to the prudential regulation of banking. The notion prevents undesirable activity by obliging those who provide banking services to meet a range of standards and threatening to </w:t>
      </w:r>
      <w:r w:rsidRPr="00465096">
        <w:rPr>
          <w:rFonts w:ascii="Arial" w:hAnsi="Arial" w:cs="Arial"/>
          <w:i/>
        </w:rPr>
        <w:t>withdraw</w:t>
      </w:r>
      <w:r w:rsidRPr="00465096">
        <w:rPr>
          <w:rFonts w:ascii="Arial" w:hAnsi="Arial" w:cs="Arial"/>
          <w:i/>
          <w:lang w:val="en-GB"/>
        </w:rPr>
        <w:t xml:space="preserve"> approval in the event of any breach of standards. While licensing can be a very powerful tool of control, its success depends on the thoroughness of the vetting, its effectiveness in practice, the extent to which the behaviour of those licensed is monitored and the capacity of the regulatory authority to take disciplinary action against those who infringe standards. </w:t>
      </w:r>
    </w:p>
    <w:p w14:paraId="5EFE304F" w14:textId="77777777" w:rsidR="00903763" w:rsidRPr="00465096" w:rsidRDefault="00903763" w:rsidP="00903763">
      <w:pPr>
        <w:spacing w:line="276" w:lineRule="auto"/>
        <w:ind w:left="720"/>
        <w:jc w:val="both"/>
        <w:rPr>
          <w:rFonts w:ascii="Arial" w:hAnsi="Arial" w:cs="Arial"/>
          <w:lang w:val="en-GB"/>
        </w:rPr>
      </w:pPr>
    </w:p>
    <w:p w14:paraId="58903153" w14:textId="27AD1386" w:rsidR="00903763" w:rsidRPr="00465096" w:rsidRDefault="00903763" w:rsidP="00903763">
      <w:pPr>
        <w:spacing w:line="276" w:lineRule="auto"/>
        <w:jc w:val="both"/>
        <w:rPr>
          <w:rFonts w:ascii="Arial" w:hAnsi="Arial" w:cs="Arial"/>
          <w:lang w:val="en-GB"/>
        </w:rPr>
      </w:pPr>
      <w:r>
        <w:rPr>
          <w:rFonts w:ascii="Arial" w:hAnsi="Arial" w:cs="Arial"/>
          <w:lang w:val="en-GB"/>
        </w:rPr>
        <w:t xml:space="preserve">        </w:t>
      </w:r>
      <w:r w:rsidRPr="00465096">
        <w:rPr>
          <w:rFonts w:ascii="Arial" w:hAnsi="Arial" w:cs="Arial"/>
          <w:lang w:val="en-GB"/>
        </w:rPr>
        <w:t xml:space="preserve">Discuss. </w:t>
      </w:r>
      <w:r>
        <w:rPr>
          <w:rFonts w:ascii="Arial" w:hAnsi="Arial" w:cs="Arial"/>
          <w:lang w:val="en-GB"/>
        </w:rPr>
        <w:t xml:space="preserve">                                                                                                    (</w:t>
      </w:r>
      <w:r w:rsidRPr="00903763">
        <w:rPr>
          <w:rFonts w:ascii="Arial" w:hAnsi="Arial" w:cs="Arial"/>
          <w:i/>
          <w:lang w:val="en-GB"/>
        </w:rPr>
        <w:t>10</w:t>
      </w:r>
      <w:r>
        <w:rPr>
          <w:rFonts w:ascii="Arial" w:hAnsi="Arial" w:cs="Arial"/>
          <w:b/>
          <w:lang w:val="en-GB"/>
        </w:rPr>
        <w:t xml:space="preserve"> </w:t>
      </w:r>
      <w:r w:rsidRPr="00903763">
        <w:rPr>
          <w:rFonts w:ascii="Arial" w:hAnsi="Arial" w:cs="Arial"/>
          <w:i/>
          <w:lang w:val="en-GB"/>
        </w:rPr>
        <w:t>marks)</w:t>
      </w:r>
    </w:p>
    <w:p w14:paraId="59AB2D7B" w14:textId="3725986B" w:rsidR="00F1538F" w:rsidRDefault="00F1538F" w:rsidP="00F1538F">
      <w:pPr>
        <w:spacing w:after="200" w:line="276" w:lineRule="auto"/>
        <w:ind w:left="7200"/>
        <w:jc w:val="both"/>
        <w:rPr>
          <w:rFonts w:ascii="Arial" w:eastAsiaTheme="minorHAnsi" w:hAnsi="Arial" w:cs="Arial"/>
          <w:b/>
        </w:rPr>
      </w:pPr>
      <w:r>
        <w:rPr>
          <w:rFonts w:ascii="Arial" w:eastAsiaTheme="minorHAnsi" w:hAnsi="Arial" w:cs="Arial"/>
          <w:b/>
        </w:rPr>
        <w:t xml:space="preserve">  (Total 20 marks)</w:t>
      </w:r>
    </w:p>
    <w:p w14:paraId="42ED945B" w14:textId="77777777" w:rsidR="001E5D32" w:rsidRDefault="001E5D32" w:rsidP="00D05412">
      <w:pPr>
        <w:spacing w:after="200" w:line="276" w:lineRule="auto"/>
        <w:jc w:val="both"/>
        <w:rPr>
          <w:rFonts w:ascii="Arial" w:eastAsiaTheme="minorHAnsi" w:hAnsi="Arial" w:cs="Arial"/>
          <w:b/>
        </w:rPr>
      </w:pPr>
    </w:p>
    <w:p w14:paraId="5CBB74C7" w14:textId="41F08365" w:rsidR="00D05412" w:rsidRDefault="00D05412" w:rsidP="00D05412">
      <w:pPr>
        <w:spacing w:after="200" w:line="276" w:lineRule="auto"/>
        <w:jc w:val="both"/>
        <w:rPr>
          <w:rFonts w:ascii="Arial" w:eastAsiaTheme="minorHAnsi" w:hAnsi="Arial" w:cs="Arial"/>
          <w:b/>
        </w:rPr>
      </w:pPr>
      <w:bookmarkStart w:id="0" w:name="_GoBack"/>
      <w:bookmarkEnd w:id="0"/>
      <w:r w:rsidRPr="00D05412">
        <w:rPr>
          <w:rFonts w:ascii="Arial" w:eastAsiaTheme="minorHAnsi" w:hAnsi="Arial" w:cs="Arial"/>
          <w:b/>
        </w:rPr>
        <w:t xml:space="preserve">QUESTION </w:t>
      </w:r>
      <w:r w:rsidR="00F1538F">
        <w:rPr>
          <w:rFonts w:ascii="Arial" w:eastAsiaTheme="minorHAnsi" w:hAnsi="Arial" w:cs="Arial"/>
          <w:b/>
        </w:rPr>
        <w:t>8</w:t>
      </w:r>
    </w:p>
    <w:p w14:paraId="7B114B94" w14:textId="39D7D83E" w:rsidR="00903763" w:rsidRPr="00465096" w:rsidRDefault="00903763" w:rsidP="00903763">
      <w:pPr>
        <w:numPr>
          <w:ilvl w:val="0"/>
          <w:numId w:val="42"/>
        </w:numPr>
        <w:tabs>
          <w:tab w:val="left" w:pos="0"/>
        </w:tabs>
        <w:ind w:left="360"/>
        <w:jc w:val="both"/>
        <w:rPr>
          <w:rFonts w:ascii="Arial" w:hAnsi="Arial" w:cs="Arial"/>
        </w:rPr>
      </w:pPr>
      <w:r w:rsidRPr="00465096">
        <w:rPr>
          <w:rFonts w:ascii="Arial" w:hAnsi="Arial" w:cs="Arial"/>
        </w:rPr>
        <w:t xml:space="preserve">Comment on any </w:t>
      </w:r>
      <w:r w:rsidRPr="00903763">
        <w:rPr>
          <w:rFonts w:ascii="Arial" w:hAnsi="Arial" w:cs="Arial"/>
          <w:b/>
          <w:u w:val="single"/>
        </w:rPr>
        <w:t>five</w:t>
      </w:r>
      <w:r w:rsidRPr="00465096">
        <w:rPr>
          <w:rFonts w:ascii="Arial" w:hAnsi="Arial" w:cs="Arial"/>
        </w:rPr>
        <w:t xml:space="preserve"> functions of the Financial Intelligence Unit.</w:t>
      </w:r>
      <w:r w:rsidRPr="00465096">
        <w:rPr>
          <w:rFonts w:ascii="Arial" w:hAnsi="Arial" w:cs="Arial"/>
        </w:rPr>
        <w:tab/>
      </w:r>
      <w:r>
        <w:rPr>
          <w:rFonts w:ascii="Arial" w:hAnsi="Arial" w:cs="Arial"/>
        </w:rPr>
        <w:t xml:space="preserve"> (</w:t>
      </w:r>
      <w:r w:rsidRPr="00903763">
        <w:rPr>
          <w:rFonts w:ascii="Arial" w:hAnsi="Arial" w:cs="Arial"/>
          <w:i/>
        </w:rPr>
        <w:t>10 marks)</w:t>
      </w:r>
    </w:p>
    <w:p w14:paraId="618D791B" w14:textId="77777777" w:rsidR="00903763" w:rsidRPr="00465096" w:rsidRDefault="00903763" w:rsidP="00903763">
      <w:pPr>
        <w:tabs>
          <w:tab w:val="left" w:pos="0"/>
        </w:tabs>
        <w:ind w:left="360" w:hanging="360"/>
        <w:jc w:val="both"/>
        <w:rPr>
          <w:rFonts w:ascii="Arial" w:hAnsi="Arial" w:cs="Arial"/>
        </w:rPr>
      </w:pPr>
    </w:p>
    <w:p w14:paraId="0B6BE2E5" w14:textId="45B890A7" w:rsidR="00903763" w:rsidRPr="00465096" w:rsidRDefault="00903763" w:rsidP="00903763">
      <w:pPr>
        <w:numPr>
          <w:ilvl w:val="0"/>
          <w:numId w:val="42"/>
        </w:numPr>
        <w:tabs>
          <w:tab w:val="left" w:pos="0"/>
        </w:tabs>
        <w:ind w:left="360"/>
        <w:jc w:val="both"/>
        <w:rPr>
          <w:rFonts w:ascii="Arial" w:hAnsi="Arial" w:cs="Arial"/>
        </w:rPr>
      </w:pPr>
      <w:r w:rsidRPr="00465096">
        <w:rPr>
          <w:rFonts w:ascii="Arial" w:hAnsi="Arial" w:cs="Arial"/>
        </w:rPr>
        <w:t xml:space="preserve">Explain the rights and duties of trustee of debt securities. </w:t>
      </w:r>
      <w:r w:rsidRPr="00465096">
        <w:rPr>
          <w:rFonts w:ascii="Arial" w:hAnsi="Arial" w:cs="Arial"/>
        </w:rPr>
        <w:tab/>
      </w:r>
      <w:r w:rsidRPr="00465096">
        <w:rPr>
          <w:rFonts w:ascii="Arial" w:hAnsi="Arial" w:cs="Arial"/>
        </w:rPr>
        <w:tab/>
      </w:r>
      <w:r>
        <w:rPr>
          <w:rFonts w:ascii="Arial" w:hAnsi="Arial" w:cs="Arial"/>
        </w:rPr>
        <w:t xml:space="preserve">            (</w:t>
      </w:r>
      <w:r w:rsidRPr="00903763">
        <w:rPr>
          <w:rFonts w:ascii="Arial" w:hAnsi="Arial" w:cs="Arial"/>
          <w:i/>
        </w:rPr>
        <w:t>10 marks)</w:t>
      </w:r>
    </w:p>
    <w:p w14:paraId="30EA05FF" w14:textId="26F58E6D" w:rsidR="00F1538F" w:rsidRPr="00D05412" w:rsidRDefault="00F1538F" w:rsidP="00F1538F">
      <w:pPr>
        <w:spacing w:line="360" w:lineRule="auto"/>
        <w:jc w:val="both"/>
        <w:rPr>
          <w:rFonts w:ascii="Arial" w:eastAsiaTheme="minorHAnsi" w:hAnsi="Arial" w:cs="Arial"/>
          <w:b/>
        </w:rPr>
      </w:pPr>
      <w:r>
        <w:rPr>
          <w:rFonts w:ascii="Arial" w:eastAsiaTheme="minorHAnsi" w:hAnsi="Arial" w:cs="Arial"/>
          <w:b/>
        </w:rPr>
        <w:tab/>
      </w:r>
      <w:r>
        <w:rPr>
          <w:rFonts w:ascii="Arial" w:eastAsiaTheme="minorHAnsi" w:hAnsi="Arial" w:cs="Arial"/>
          <w:b/>
        </w:rPr>
        <w:tab/>
      </w:r>
      <w:r>
        <w:rPr>
          <w:rFonts w:ascii="Arial" w:eastAsiaTheme="minorHAnsi" w:hAnsi="Arial" w:cs="Arial"/>
          <w:b/>
        </w:rPr>
        <w:tab/>
      </w:r>
      <w:r>
        <w:rPr>
          <w:rFonts w:ascii="Arial" w:eastAsiaTheme="minorHAnsi" w:hAnsi="Arial" w:cs="Arial"/>
          <w:b/>
        </w:rPr>
        <w:tab/>
      </w:r>
      <w:r>
        <w:rPr>
          <w:rFonts w:ascii="Arial" w:eastAsiaTheme="minorHAnsi" w:hAnsi="Arial" w:cs="Arial"/>
          <w:b/>
        </w:rPr>
        <w:tab/>
      </w:r>
      <w:r>
        <w:rPr>
          <w:rFonts w:ascii="Arial" w:eastAsiaTheme="minorHAnsi" w:hAnsi="Arial" w:cs="Arial"/>
          <w:b/>
        </w:rPr>
        <w:tab/>
      </w:r>
      <w:r>
        <w:rPr>
          <w:rFonts w:ascii="Arial" w:eastAsiaTheme="minorHAnsi" w:hAnsi="Arial" w:cs="Arial"/>
          <w:b/>
        </w:rPr>
        <w:tab/>
      </w:r>
      <w:r>
        <w:rPr>
          <w:rFonts w:ascii="Arial" w:eastAsiaTheme="minorHAnsi" w:hAnsi="Arial" w:cs="Arial"/>
          <w:b/>
        </w:rPr>
        <w:tab/>
      </w:r>
      <w:r>
        <w:rPr>
          <w:rFonts w:ascii="Arial" w:eastAsiaTheme="minorHAnsi" w:hAnsi="Arial" w:cs="Arial"/>
          <w:b/>
        </w:rPr>
        <w:tab/>
      </w:r>
      <w:r>
        <w:rPr>
          <w:rFonts w:ascii="Arial" w:eastAsiaTheme="minorHAnsi" w:hAnsi="Arial" w:cs="Arial"/>
          <w:b/>
        </w:rPr>
        <w:tab/>
        <w:t xml:space="preserve">  (Total 20 marks)</w:t>
      </w:r>
    </w:p>
    <w:p w14:paraId="3CA16795" w14:textId="77777777" w:rsidR="00D05412" w:rsidRPr="00D05412" w:rsidRDefault="00D05412" w:rsidP="00F1538F">
      <w:pPr>
        <w:spacing w:after="200" w:line="360" w:lineRule="auto"/>
        <w:jc w:val="both"/>
        <w:rPr>
          <w:rFonts w:ascii="Arial" w:eastAsiaTheme="minorHAnsi" w:hAnsi="Arial" w:cs="Arial"/>
          <w:b/>
        </w:rPr>
      </w:pPr>
    </w:p>
    <w:p w14:paraId="5DD07CDD" w14:textId="225317E8" w:rsidR="004E7CB2" w:rsidRDefault="004E7CB2" w:rsidP="00587F68">
      <w:pPr>
        <w:pStyle w:val="Body"/>
        <w:spacing w:line="276" w:lineRule="auto"/>
        <w:jc w:val="both"/>
        <w:rPr>
          <w:rFonts w:ascii="Arial" w:hAnsi="Arial" w:cs="Arial"/>
          <w:b/>
          <w:sz w:val="24"/>
          <w:szCs w:val="24"/>
        </w:rPr>
      </w:pPr>
    </w:p>
    <w:p w14:paraId="2A1805C2" w14:textId="77777777" w:rsidR="004E7CB2" w:rsidRPr="00A34CC5" w:rsidRDefault="004E7CB2" w:rsidP="00587F68">
      <w:pPr>
        <w:pStyle w:val="Body"/>
        <w:spacing w:line="276" w:lineRule="auto"/>
        <w:jc w:val="both"/>
        <w:rPr>
          <w:rFonts w:ascii="Arial" w:hAnsi="Arial" w:cs="Arial"/>
          <w:b/>
          <w:sz w:val="24"/>
          <w:szCs w:val="24"/>
        </w:rPr>
      </w:pPr>
    </w:p>
    <w:p w14:paraId="1348DE3B" w14:textId="77777777" w:rsidR="008C7940" w:rsidRPr="00A34CC5" w:rsidRDefault="001C3673" w:rsidP="00587F68">
      <w:pPr>
        <w:pStyle w:val="Body"/>
        <w:spacing w:line="276" w:lineRule="auto"/>
        <w:jc w:val="center"/>
        <w:rPr>
          <w:rFonts w:ascii="Arial" w:eastAsiaTheme="minorHAnsi" w:hAnsi="Arial" w:cs="Arial"/>
          <w:sz w:val="32"/>
          <w:szCs w:val="32"/>
        </w:rPr>
      </w:pPr>
      <w:r w:rsidRPr="00A34CC5">
        <w:rPr>
          <w:rFonts w:ascii="Arial" w:hAnsi="Arial" w:cs="Arial"/>
          <w:b/>
          <w:sz w:val="32"/>
          <w:szCs w:val="32"/>
        </w:rPr>
        <w:t>END OF EXAMINATION PAPER</w:t>
      </w:r>
    </w:p>
    <w:sectPr w:rsidR="008C7940" w:rsidRPr="00A34CC5" w:rsidSect="007E1FE7">
      <w:headerReference w:type="default" r:id="rId9"/>
      <w:footerReference w:type="even" r:id="rId10"/>
      <w:footerReference w:type="default" r:id="rId11"/>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204CF3" w14:textId="77777777" w:rsidR="00082CB8" w:rsidRDefault="00082CB8">
      <w:r>
        <w:separator/>
      </w:r>
    </w:p>
  </w:endnote>
  <w:endnote w:type="continuationSeparator" w:id="0">
    <w:p w14:paraId="6C1FB7C1" w14:textId="77777777" w:rsidR="00082CB8" w:rsidRDefault="00082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pitch w:val="default"/>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58A67" w14:textId="77777777" w:rsidR="00785D4E" w:rsidRDefault="00267FF2" w:rsidP="007E1FE7">
    <w:pPr>
      <w:pStyle w:val="Footer"/>
      <w:framePr w:wrap="around" w:vAnchor="text" w:hAnchor="margin" w:xAlign="right" w:y="1"/>
      <w:rPr>
        <w:rStyle w:val="PageNumber"/>
      </w:rPr>
    </w:pPr>
    <w:r>
      <w:rPr>
        <w:rStyle w:val="PageNumber"/>
      </w:rPr>
      <w:fldChar w:fldCharType="begin"/>
    </w:r>
    <w:r w:rsidR="00785D4E">
      <w:rPr>
        <w:rStyle w:val="PageNumber"/>
      </w:rPr>
      <w:instrText xml:space="preserve">PAGE  </w:instrText>
    </w:r>
    <w:r>
      <w:rPr>
        <w:rStyle w:val="PageNumber"/>
      </w:rPr>
      <w:fldChar w:fldCharType="end"/>
    </w:r>
  </w:p>
  <w:p w14:paraId="114B62A5" w14:textId="77777777" w:rsidR="00785D4E" w:rsidRDefault="00785D4E" w:rsidP="007E1F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7EC44" w14:textId="56314C59" w:rsidR="00785D4E" w:rsidRDefault="00267FF2" w:rsidP="007E1FE7">
    <w:pPr>
      <w:pStyle w:val="Footer"/>
      <w:framePr w:wrap="around" w:vAnchor="text" w:hAnchor="margin" w:xAlign="right" w:y="1"/>
      <w:rPr>
        <w:rStyle w:val="PageNumber"/>
      </w:rPr>
    </w:pPr>
    <w:r>
      <w:rPr>
        <w:rStyle w:val="PageNumber"/>
      </w:rPr>
      <w:fldChar w:fldCharType="begin"/>
    </w:r>
    <w:r w:rsidR="00785D4E">
      <w:rPr>
        <w:rStyle w:val="PageNumber"/>
      </w:rPr>
      <w:instrText xml:space="preserve">PAGE  </w:instrText>
    </w:r>
    <w:r>
      <w:rPr>
        <w:rStyle w:val="PageNumber"/>
      </w:rPr>
      <w:fldChar w:fldCharType="separate"/>
    </w:r>
    <w:r w:rsidR="00D9750F">
      <w:rPr>
        <w:rStyle w:val="PageNumber"/>
        <w:noProof/>
      </w:rPr>
      <w:t>4</w:t>
    </w:r>
    <w:r>
      <w:rPr>
        <w:rStyle w:val="PageNumber"/>
      </w:rPr>
      <w:fldChar w:fldCharType="end"/>
    </w:r>
  </w:p>
  <w:p w14:paraId="1C8FDC93" w14:textId="359D0E04" w:rsidR="00785D4E" w:rsidRPr="00DA6E32" w:rsidRDefault="009F1EDF" w:rsidP="007E1FE7">
    <w:pPr>
      <w:pStyle w:val="Footer"/>
      <w:ind w:right="360"/>
      <w:jc w:val="center"/>
      <w:rPr>
        <w:rFonts w:ascii="Arial" w:hAnsi="Arial" w:cs="Arial"/>
      </w:rPr>
    </w:pPr>
    <w:r>
      <w:rPr>
        <w:rFonts w:ascii="Arial" w:hAnsi="Arial" w:cs="Arial"/>
        <w:noProof/>
      </w:rPr>
      <mc:AlternateContent>
        <mc:Choice Requires="wps">
          <w:drawing>
            <wp:anchor distT="4294967294" distB="4294967294" distL="114300" distR="114300" simplePos="0" relativeHeight="251657728" behindDoc="0" locked="0" layoutInCell="1" allowOverlap="1" wp14:anchorId="2A4DCFEE" wp14:editId="20AA0561">
              <wp:simplePos x="0" y="0"/>
              <wp:positionH relativeFrom="column">
                <wp:posOffset>0</wp:posOffset>
              </wp:positionH>
              <wp:positionV relativeFrom="paragraph">
                <wp:posOffset>-53341</wp:posOffset>
              </wp:positionV>
              <wp:extent cx="5600700" cy="0"/>
              <wp:effectExtent l="0" t="1905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AED11A3" id="Line 1"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00785D4E" w:rsidRPr="00DA6E32">
      <w:rPr>
        <w:rFonts w:ascii="Arial" w:hAnsi="Arial" w:cs="Arial"/>
      </w:rPr>
      <w:t xml:space="preserve">A qualification examined by the </w:t>
    </w:r>
    <w:smartTag w:uri="urn:schemas-microsoft-com:office:smarttags" w:element="PlaceType">
      <w:r w:rsidR="00785D4E" w:rsidRPr="00DA6E32">
        <w:rPr>
          <w:rFonts w:ascii="Arial" w:hAnsi="Arial" w:cs="Arial"/>
        </w:rPr>
        <w:t>Institute</w:t>
      </w:r>
    </w:smartTag>
    <w:r w:rsidR="00785D4E" w:rsidRPr="00DA6E32">
      <w:rPr>
        <w:rFonts w:ascii="Arial" w:hAnsi="Arial" w:cs="Arial"/>
      </w:rPr>
      <w:t xml:space="preserve"> of </w:t>
    </w:r>
    <w:smartTag w:uri="urn:schemas-microsoft-com:office:smarttags" w:element="PlaceName">
      <w:r w:rsidR="00785D4E" w:rsidRPr="00DA6E32">
        <w:rPr>
          <w:rFonts w:ascii="Arial" w:hAnsi="Arial" w:cs="Arial"/>
        </w:rPr>
        <w:t>Bankers</w:t>
      </w:r>
    </w:smartTag>
    <w:r w:rsidR="00785D4E" w:rsidRPr="00DA6E32">
      <w:rPr>
        <w:rFonts w:ascii="Arial" w:hAnsi="Arial" w:cs="Arial"/>
      </w:rPr>
      <w:t xml:space="preserve"> in </w:t>
    </w:r>
    <w:smartTag w:uri="urn:schemas-microsoft-com:office:smarttags" w:element="place">
      <w:smartTag w:uri="urn:schemas-microsoft-com:office:smarttags" w:element="country-region">
        <w:r w:rsidR="00785D4E"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022689" w14:textId="77777777" w:rsidR="00082CB8" w:rsidRDefault="00082CB8">
      <w:r>
        <w:separator/>
      </w:r>
    </w:p>
  </w:footnote>
  <w:footnote w:type="continuationSeparator" w:id="0">
    <w:p w14:paraId="1E3F84A0" w14:textId="77777777" w:rsidR="00082CB8" w:rsidRDefault="00082C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06EB8" w14:textId="77777777" w:rsidR="00785D4E" w:rsidRDefault="00785D4E">
    <w:pPr>
      <w:pStyle w:val="Header"/>
    </w:pPr>
  </w:p>
  <w:p w14:paraId="55146348" w14:textId="77777777" w:rsidR="00785D4E" w:rsidRDefault="00785D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D651A"/>
    <w:multiLevelType w:val="hybridMultilevel"/>
    <w:tmpl w:val="10B2BBE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2B7351"/>
    <w:multiLevelType w:val="hybridMultilevel"/>
    <w:tmpl w:val="DE560B88"/>
    <w:lvl w:ilvl="0" w:tplc="BFF49EB0">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12E7BA7"/>
    <w:multiLevelType w:val="hybridMultilevel"/>
    <w:tmpl w:val="FD8EEA1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827704"/>
    <w:multiLevelType w:val="hybridMultilevel"/>
    <w:tmpl w:val="4082323E"/>
    <w:lvl w:ilvl="0" w:tplc="013E29E6">
      <w:start w:val="1"/>
      <w:numFmt w:val="lowerLetter"/>
      <w:lvlText w:val="(%1)"/>
      <w:lvlJc w:val="left"/>
      <w:pPr>
        <w:ind w:left="360" w:hanging="360"/>
      </w:pPr>
      <w:rPr>
        <w:rFonts w:hAnsi="Arial Unicode MS" w:hint="default"/>
        <w:b w:val="0"/>
        <w:i w:val="0"/>
        <w:caps w:val="0"/>
        <w:smallCaps w:val="0"/>
        <w:strike w:val="0"/>
        <w:dstrike w:val="0"/>
        <w:outline w:val="0"/>
        <w:shadow w:val="0"/>
        <w:emboss w:val="0"/>
        <w:imprint w:val="0"/>
        <w:spacing w:val="0"/>
        <w:w w:val="100"/>
        <w:kern w:val="0"/>
        <w:position w:val="0"/>
        <w:u w:val="none"/>
        <w:effect w:val="none"/>
        <w:vertAlign w:val="base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06033EB4"/>
    <w:multiLevelType w:val="hybridMultilevel"/>
    <w:tmpl w:val="89202AEC"/>
    <w:lvl w:ilvl="0" w:tplc="E326B8E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956ED2"/>
    <w:multiLevelType w:val="hybridMultilevel"/>
    <w:tmpl w:val="2EA012D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D1478A4"/>
    <w:multiLevelType w:val="multilevel"/>
    <w:tmpl w:val="A282E49E"/>
    <w:styleLink w:val="List6"/>
    <w:lvl w:ilvl="0">
      <w:start w:val="1"/>
      <w:numFmt w:val="lowerLetter"/>
      <w:lvlText w:val="%1)"/>
      <w:lvlJc w:val="left"/>
      <w:pPr>
        <w:tabs>
          <w:tab w:val="num" w:pos="393"/>
        </w:tabs>
        <w:ind w:left="393" w:hanging="393"/>
      </w:pPr>
      <w:rPr>
        <w:rFonts w:ascii="Times New Roman Bold" w:eastAsia="Times New Roman Bold" w:hAnsi="Times New Roman Bold" w:cs="Times New Roman Bold"/>
        <w:position w:val="0"/>
        <w:sz w:val="24"/>
        <w:szCs w:val="24"/>
        <w:u w:color="000000"/>
        <w:rtl w:val="0"/>
        <w:lang w:val="en-US"/>
      </w:rPr>
    </w:lvl>
    <w:lvl w:ilvl="1">
      <w:start w:val="1"/>
      <w:numFmt w:val="upperLetter"/>
      <w:lvlText w:val="%2."/>
      <w:lvlJc w:val="left"/>
      <w:pPr>
        <w:tabs>
          <w:tab w:val="num" w:pos="753"/>
        </w:tabs>
        <w:ind w:left="753" w:hanging="39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113" w:hanging="39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1473" w:hanging="39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1833" w:hanging="39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193" w:hanging="39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2553" w:hanging="39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2913" w:hanging="39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273" w:hanging="393"/>
      </w:pPr>
      <w:rPr>
        <w:rFonts w:ascii="Times New Roman Bold" w:eastAsia="Times New Roman Bold" w:hAnsi="Times New Roman Bold" w:cs="Times New Roman Bold"/>
        <w:position w:val="0"/>
        <w:sz w:val="24"/>
        <w:szCs w:val="24"/>
        <w:u w:color="000000"/>
        <w:rtl w:val="0"/>
        <w:lang w:val="en-US"/>
      </w:rPr>
    </w:lvl>
  </w:abstractNum>
  <w:abstractNum w:abstractNumId="7" w15:restartNumberingAfterBreak="0">
    <w:nsid w:val="12951F7F"/>
    <w:multiLevelType w:val="hybridMultilevel"/>
    <w:tmpl w:val="F820B08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864117"/>
    <w:multiLevelType w:val="multilevel"/>
    <w:tmpl w:val="4432B048"/>
    <w:styleLink w:val="List51"/>
    <w:lvl w:ilvl="0">
      <w:start w:val="1"/>
      <w:numFmt w:val="lowerLetter"/>
      <w:lvlText w:val="%1)"/>
      <w:lvlJc w:val="left"/>
      <w:rPr>
        <w:rFonts w:ascii="Arial" w:eastAsia="Arial Unicode MS" w:hAnsi="Arial" w:cs="Arial"/>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9" w15:restartNumberingAfterBreak="0">
    <w:nsid w:val="1B204739"/>
    <w:multiLevelType w:val="hybridMultilevel"/>
    <w:tmpl w:val="01F8CB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5D4BC8"/>
    <w:multiLevelType w:val="hybridMultilevel"/>
    <w:tmpl w:val="A4F6E776"/>
    <w:lvl w:ilvl="0" w:tplc="465CB62A">
      <w:start w:val="1"/>
      <w:numFmt w:val="lowerLetter"/>
      <w:lvlText w:val="%1)"/>
      <w:lvlJc w:val="left"/>
      <w:pPr>
        <w:ind w:left="360" w:hanging="360"/>
      </w:pPr>
      <w:rPr>
        <w:b w:val="0"/>
        <w:i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DA738FE"/>
    <w:multiLevelType w:val="multilevel"/>
    <w:tmpl w:val="EAC419A8"/>
    <w:styleLink w:val="Numbered"/>
    <w:lvl w:ilvl="0">
      <w:start w:val="1"/>
      <w:numFmt w:val="decimal"/>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decimal"/>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decimal"/>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2" w15:restartNumberingAfterBreak="0">
    <w:nsid w:val="243700AE"/>
    <w:multiLevelType w:val="hybridMultilevel"/>
    <w:tmpl w:val="C4B01748"/>
    <w:lvl w:ilvl="0" w:tplc="89502AE2">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D66150"/>
    <w:multiLevelType w:val="multilevel"/>
    <w:tmpl w:val="D5AEFC64"/>
    <w:styleLink w:val="List21"/>
    <w:lvl w:ilvl="0">
      <w:start w:val="1"/>
      <w:numFmt w:val="upp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upp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4" w15:restartNumberingAfterBreak="0">
    <w:nsid w:val="2DEA305C"/>
    <w:multiLevelType w:val="hybridMultilevel"/>
    <w:tmpl w:val="12AA8834"/>
    <w:lvl w:ilvl="0" w:tplc="A9EA0BB8">
      <w:start w:val="1"/>
      <w:numFmt w:val="lowerLetter"/>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E373EB"/>
    <w:multiLevelType w:val="hybridMultilevel"/>
    <w:tmpl w:val="618810EA"/>
    <w:lvl w:ilvl="0" w:tplc="354E50B2">
      <w:start w:val="1"/>
      <w:numFmt w:val="lowerLetter"/>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FC839EF"/>
    <w:multiLevelType w:val="hybridMultilevel"/>
    <w:tmpl w:val="9B48CA34"/>
    <w:lvl w:ilvl="0" w:tplc="DA5CBCB4">
      <w:start w:val="1"/>
      <w:numFmt w:val="lowerLetter"/>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27B4DDD"/>
    <w:multiLevelType w:val="hybridMultilevel"/>
    <w:tmpl w:val="DAF0AD8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9192C95"/>
    <w:multiLevelType w:val="hybridMultilevel"/>
    <w:tmpl w:val="FEEAF7F8"/>
    <w:lvl w:ilvl="0" w:tplc="A0CAD0B6">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A65A96"/>
    <w:multiLevelType w:val="hybridMultilevel"/>
    <w:tmpl w:val="048016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6D7E7B"/>
    <w:multiLevelType w:val="hybridMultilevel"/>
    <w:tmpl w:val="306E3116"/>
    <w:lvl w:ilvl="0" w:tplc="354E50B2">
      <w:start w:val="1"/>
      <w:numFmt w:val="lowerLetter"/>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6E61E2"/>
    <w:multiLevelType w:val="hybridMultilevel"/>
    <w:tmpl w:val="3D22A054"/>
    <w:lvl w:ilvl="0" w:tplc="42700DDE">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0C0204"/>
    <w:multiLevelType w:val="hybridMultilevel"/>
    <w:tmpl w:val="E9A63088"/>
    <w:lvl w:ilvl="0" w:tplc="301C17CA">
      <w:start w:val="1"/>
      <w:numFmt w:val="lowerRoman"/>
      <w:lvlText w:val="%1."/>
      <w:lvlJc w:val="right"/>
      <w:pPr>
        <w:ind w:left="1080" w:hanging="360"/>
      </w:pPr>
      <w:rPr>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40F3316"/>
    <w:multiLevelType w:val="multilevel"/>
    <w:tmpl w:val="D878185E"/>
    <w:styleLink w:val="List1"/>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24" w15:restartNumberingAfterBreak="0">
    <w:nsid w:val="483A24E5"/>
    <w:multiLevelType w:val="hybridMultilevel"/>
    <w:tmpl w:val="53623A92"/>
    <w:lvl w:ilvl="0" w:tplc="71F07FC6">
      <w:start w:val="1"/>
      <w:numFmt w:val="lowerLetter"/>
      <w:lvlText w:val="(%1)"/>
      <w:lvlJc w:val="left"/>
      <w:pPr>
        <w:ind w:left="720" w:hanging="360"/>
      </w:pPr>
      <w:rPr>
        <w:rFonts w:hint="default"/>
        <w:b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97556C8"/>
    <w:multiLevelType w:val="hybridMultilevel"/>
    <w:tmpl w:val="F2AC3C94"/>
    <w:lvl w:ilvl="0" w:tplc="388A5F0E">
      <w:start w:val="1"/>
      <w:numFmt w:val="lowerLetter"/>
      <w:lvlText w:val="(%1)"/>
      <w:lvlJc w:val="left"/>
      <w:pPr>
        <w:ind w:left="720" w:hanging="360"/>
      </w:pPr>
      <w:rPr>
        <w:rFonts w:eastAsia="Malgun Gothic"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DE3A93"/>
    <w:multiLevelType w:val="hybridMultilevel"/>
    <w:tmpl w:val="FE9EB054"/>
    <w:lvl w:ilvl="0" w:tplc="A78E5E66">
      <w:start w:val="1"/>
      <w:numFmt w:val="lowerLetter"/>
      <w:lvlText w:val="(%1)"/>
      <w:lvlJc w:val="left"/>
      <w:pPr>
        <w:ind w:left="720" w:hanging="360"/>
      </w:pPr>
      <w:rPr>
        <w:rFonts w:hint="default"/>
        <w:b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A558F7"/>
    <w:multiLevelType w:val="hybridMultilevel"/>
    <w:tmpl w:val="31060ED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6D60DF4"/>
    <w:multiLevelType w:val="hybridMultilevel"/>
    <w:tmpl w:val="852A2E5E"/>
    <w:lvl w:ilvl="0" w:tplc="34D4FFF6">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624066"/>
    <w:multiLevelType w:val="hybridMultilevel"/>
    <w:tmpl w:val="EE94405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12633A6"/>
    <w:multiLevelType w:val="hybridMultilevel"/>
    <w:tmpl w:val="88FCA366"/>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7AF7D6B"/>
    <w:multiLevelType w:val="hybridMultilevel"/>
    <w:tmpl w:val="76BEC1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DD8386A"/>
    <w:multiLevelType w:val="hybridMultilevel"/>
    <w:tmpl w:val="E9448D7C"/>
    <w:lvl w:ilvl="0" w:tplc="4CC22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E365260"/>
    <w:multiLevelType w:val="hybridMultilevel"/>
    <w:tmpl w:val="655E3CC0"/>
    <w:lvl w:ilvl="0" w:tplc="10DC0434">
      <w:start w:val="1"/>
      <w:numFmt w:val="lowerRoman"/>
      <w:lvlText w:val="%1."/>
      <w:lvlJc w:val="righ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F8B7BEF"/>
    <w:multiLevelType w:val="hybridMultilevel"/>
    <w:tmpl w:val="EB6EA1DE"/>
    <w:lvl w:ilvl="0" w:tplc="70BAF148">
      <w:start w:val="1"/>
      <w:numFmt w:val="lowerLetter"/>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171406F"/>
    <w:multiLevelType w:val="multilevel"/>
    <w:tmpl w:val="8D9861D0"/>
    <w:styleLink w:val="List0"/>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36" w15:restartNumberingAfterBreak="0">
    <w:nsid w:val="71F22E16"/>
    <w:multiLevelType w:val="hybridMultilevel"/>
    <w:tmpl w:val="AFC48ABA"/>
    <w:lvl w:ilvl="0" w:tplc="6E6ECB7C">
      <w:start w:val="1"/>
      <w:numFmt w:val="lowerRoman"/>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00231D"/>
    <w:multiLevelType w:val="hybridMultilevel"/>
    <w:tmpl w:val="C9B245AC"/>
    <w:lvl w:ilvl="0" w:tplc="24A2E46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36823CC"/>
    <w:multiLevelType w:val="hybridMultilevel"/>
    <w:tmpl w:val="D700A49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B91362A"/>
    <w:multiLevelType w:val="hybridMultilevel"/>
    <w:tmpl w:val="BE7E6508"/>
    <w:lvl w:ilvl="0" w:tplc="5936E20E">
      <w:start w:val="1"/>
      <w:numFmt w:val="lowerRoman"/>
      <w:lvlText w:val="%1."/>
      <w:lvlJc w:val="righ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E3E5C65"/>
    <w:multiLevelType w:val="hybridMultilevel"/>
    <w:tmpl w:val="F9E69032"/>
    <w:lvl w:ilvl="0" w:tplc="75C455A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F757896"/>
    <w:multiLevelType w:val="hybridMultilevel"/>
    <w:tmpl w:val="9ECC6EA0"/>
    <w:lvl w:ilvl="0" w:tplc="89F28EA8">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3"/>
  </w:num>
  <w:num w:numId="2">
    <w:abstractNumId w:val="13"/>
  </w:num>
  <w:num w:numId="3">
    <w:abstractNumId w:val="8"/>
  </w:num>
  <w:num w:numId="4">
    <w:abstractNumId w:val="6"/>
  </w:num>
  <w:num w:numId="5">
    <w:abstractNumId w:val="11"/>
  </w:num>
  <w:num w:numId="6">
    <w:abstractNumId w:val="35"/>
  </w:num>
  <w:num w:numId="7">
    <w:abstractNumId w:val="30"/>
  </w:num>
  <w:num w:numId="8">
    <w:abstractNumId w:val="18"/>
  </w:num>
  <w:num w:numId="9">
    <w:abstractNumId w:val="31"/>
  </w:num>
  <w:num w:numId="10">
    <w:abstractNumId w:val="19"/>
  </w:num>
  <w:num w:numId="11">
    <w:abstractNumId w:val="36"/>
  </w:num>
  <w:num w:numId="12">
    <w:abstractNumId w:val="4"/>
  </w:num>
  <w:num w:numId="13">
    <w:abstractNumId w:val="9"/>
  </w:num>
  <w:num w:numId="14">
    <w:abstractNumId w:val="38"/>
  </w:num>
  <w:num w:numId="15">
    <w:abstractNumId w:val="7"/>
  </w:num>
  <w:num w:numId="16">
    <w:abstractNumId w:val="12"/>
  </w:num>
  <w:num w:numId="17">
    <w:abstractNumId w:val="29"/>
  </w:num>
  <w:num w:numId="18">
    <w:abstractNumId w:val="27"/>
  </w:num>
  <w:num w:numId="19">
    <w:abstractNumId w:val="17"/>
  </w:num>
  <w:num w:numId="20">
    <w:abstractNumId w:val="5"/>
  </w:num>
  <w:num w:numId="21">
    <w:abstractNumId w:val="21"/>
  </w:num>
  <w:num w:numId="22">
    <w:abstractNumId w:val="33"/>
  </w:num>
  <w:num w:numId="23">
    <w:abstractNumId w:val="2"/>
  </w:num>
  <w:num w:numId="24">
    <w:abstractNumId w:val="39"/>
  </w:num>
  <w:num w:numId="25">
    <w:abstractNumId w:val="0"/>
  </w:num>
  <w:num w:numId="26">
    <w:abstractNumId w:val="22"/>
  </w:num>
  <w:num w:numId="27">
    <w:abstractNumId w:val="3"/>
  </w:num>
  <w:num w:numId="28">
    <w:abstractNumId w:val="1"/>
  </w:num>
  <w:num w:numId="29">
    <w:abstractNumId w:val="10"/>
  </w:num>
  <w:num w:numId="30">
    <w:abstractNumId w:val="16"/>
  </w:num>
  <w:num w:numId="31">
    <w:abstractNumId w:val="34"/>
  </w:num>
  <w:num w:numId="32">
    <w:abstractNumId w:val="15"/>
  </w:num>
  <w:num w:numId="33">
    <w:abstractNumId w:val="20"/>
  </w:num>
  <w:num w:numId="34">
    <w:abstractNumId w:val="28"/>
  </w:num>
  <w:num w:numId="35">
    <w:abstractNumId w:val="25"/>
  </w:num>
  <w:num w:numId="36">
    <w:abstractNumId w:val="26"/>
  </w:num>
  <w:num w:numId="37">
    <w:abstractNumId w:val="40"/>
  </w:num>
  <w:num w:numId="38">
    <w:abstractNumId w:val="41"/>
  </w:num>
  <w:num w:numId="39">
    <w:abstractNumId w:val="14"/>
  </w:num>
  <w:num w:numId="40">
    <w:abstractNumId w:val="24"/>
  </w:num>
  <w:num w:numId="41">
    <w:abstractNumId w:val="32"/>
  </w:num>
  <w:num w:numId="42">
    <w:abstractNumId w:val="3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FE7"/>
    <w:rsid w:val="00002B8B"/>
    <w:rsid w:val="0002444D"/>
    <w:rsid w:val="0007687D"/>
    <w:rsid w:val="00082CB8"/>
    <w:rsid w:val="00083EA3"/>
    <w:rsid w:val="00092D20"/>
    <w:rsid w:val="000A47FF"/>
    <w:rsid w:val="000C3BB6"/>
    <w:rsid w:val="000D54FF"/>
    <w:rsid w:val="000F43E4"/>
    <w:rsid w:val="00100975"/>
    <w:rsid w:val="00101303"/>
    <w:rsid w:val="0010776F"/>
    <w:rsid w:val="001136BD"/>
    <w:rsid w:val="00122229"/>
    <w:rsid w:val="00122A1C"/>
    <w:rsid w:val="00133DF0"/>
    <w:rsid w:val="00145CC1"/>
    <w:rsid w:val="00147196"/>
    <w:rsid w:val="00153287"/>
    <w:rsid w:val="00154371"/>
    <w:rsid w:val="001669EA"/>
    <w:rsid w:val="001673AE"/>
    <w:rsid w:val="00173338"/>
    <w:rsid w:val="001856A3"/>
    <w:rsid w:val="001A0C4B"/>
    <w:rsid w:val="001C3673"/>
    <w:rsid w:val="001D09F6"/>
    <w:rsid w:val="001D1AFC"/>
    <w:rsid w:val="001D48B4"/>
    <w:rsid w:val="001E5D32"/>
    <w:rsid w:val="001F2B6E"/>
    <w:rsid w:val="001F4581"/>
    <w:rsid w:val="001F5428"/>
    <w:rsid w:val="0021066C"/>
    <w:rsid w:val="00227BCA"/>
    <w:rsid w:val="00237E7E"/>
    <w:rsid w:val="00241FFC"/>
    <w:rsid w:val="0026395C"/>
    <w:rsid w:val="00267FF2"/>
    <w:rsid w:val="0028309C"/>
    <w:rsid w:val="0028318A"/>
    <w:rsid w:val="00285E0F"/>
    <w:rsid w:val="002B2E43"/>
    <w:rsid w:val="002D5150"/>
    <w:rsid w:val="002E663E"/>
    <w:rsid w:val="002E7317"/>
    <w:rsid w:val="003018AD"/>
    <w:rsid w:val="00301B9E"/>
    <w:rsid w:val="00302770"/>
    <w:rsid w:val="00321B54"/>
    <w:rsid w:val="0032423E"/>
    <w:rsid w:val="00325C97"/>
    <w:rsid w:val="00337079"/>
    <w:rsid w:val="003421BD"/>
    <w:rsid w:val="00347897"/>
    <w:rsid w:val="00353611"/>
    <w:rsid w:val="00363266"/>
    <w:rsid w:val="00370366"/>
    <w:rsid w:val="00380FC5"/>
    <w:rsid w:val="003864E6"/>
    <w:rsid w:val="00394377"/>
    <w:rsid w:val="00394DD5"/>
    <w:rsid w:val="003A52FE"/>
    <w:rsid w:val="003C1564"/>
    <w:rsid w:val="003D3F16"/>
    <w:rsid w:val="003F7AA8"/>
    <w:rsid w:val="00406F9A"/>
    <w:rsid w:val="00413734"/>
    <w:rsid w:val="00426A04"/>
    <w:rsid w:val="004310C6"/>
    <w:rsid w:val="00445AC1"/>
    <w:rsid w:val="00452EBD"/>
    <w:rsid w:val="004847BB"/>
    <w:rsid w:val="004B2E35"/>
    <w:rsid w:val="004D03FF"/>
    <w:rsid w:val="004E0B57"/>
    <w:rsid w:val="004E7CB2"/>
    <w:rsid w:val="004F4750"/>
    <w:rsid w:val="004F49A5"/>
    <w:rsid w:val="00504385"/>
    <w:rsid w:val="0051290C"/>
    <w:rsid w:val="005201E4"/>
    <w:rsid w:val="00534204"/>
    <w:rsid w:val="00544A2D"/>
    <w:rsid w:val="0054519B"/>
    <w:rsid w:val="005516B6"/>
    <w:rsid w:val="00553483"/>
    <w:rsid w:val="00567198"/>
    <w:rsid w:val="00574F80"/>
    <w:rsid w:val="00587F68"/>
    <w:rsid w:val="00594A4A"/>
    <w:rsid w:val="005B7E79"/>
    <w:rsid w:val="005F3DF4"/>
    <w:rsid w:val="00602341"/>
    <w:rsid w:val="00606DB5"/>
    <w:rsid w:val="0062064D"/>
    <w:rsid w:val="00623243"/>
    <w:rsid w:val="00632235"/>
    <w:rsid w:val="00643AED"/>
    <w:rsid w:val="00646AEF"/>
    <w:rsid w:val="0065585A"/>
    <w:rsid w:val="006855CA"/>
    <w:rsid w:val="00685F69"/>
    <w:rsid w:val="006922FA"/>
    <w:rsid w:val="006B25BB"/>
    <w:rsid w:val="006B3076"/>
    <w:rsid w:val="006D2030"/>
    <w:rsid w:val="006D46AE"/>
    <w:rsid w:val="006F1F97"/>
    <w:rsid w:val="006F2CD2"/>
    <w:rsid w:val="00701717"/>
    <w:rsid w:val="00703617"/>
    <w:rsid w:val="00707D59"/>
    <w:rsid w:val="00730A9A"/>
    <w:rsid w:val="00735051"/>
    <w:rsid w:val="00746098"/>
    <w:rsid w:val="0075054C"/>
    <w:rsid w:val="00780049"/>
    <w:rsid w:val="00782F03"/>
    <w:rsid w:val="0078431C"/>
    <w:rsid w:val="00785D4E"/>
    <w:rsid w:val="00787DEF"/>
    <w:rsid w:val="00795449"/>
    <w:rsid w:val="007B4B6A"/>
    <w:rsid w:val="007D1575"/>
    <w:rsid w:val="007E0748"/>
    <w:rsid w:val="007E1FE7"/>
    <w:rsid w:val="007F4C2F"/>
    <w:rsid w:val="00821096"/>
    <w:rsid w:val="00824A13"/>
    <w:rsid w:val="00844CE8"/>
    <w:rsid w:val="008635F8"/>
    <w:rsid w:val="008760E8"/>
    <w:rsid w:val="0088002D"/>
    <w:rsid w:val="008820FD"/>
    <w:rsid w:val="008837A5"/>
    <w:rsid w:val="00884A3C"/>
    <w:rsid w:val="00885838"/>
    <w:rsid w:val="00894C3A"/>
    <w:rsid w:val="008A1F99"/>
    <w:rsid w:val="008A241C"/>
    <w:rsid w:val="008A73B1"/>
    <w:rsid w:val="008B5AF8"/>
    <w:rsid w:val="008C29A5"/>
    <w:rsid w:val="008C4EEA"/>
    <w:rsid w:val="008C7940"/>
    <w:rsid w:val="008F03B3"/>
    <w:rsid w:val="00903763"/>
    <w:rsid w:val="00922DEB"/>
    <w:rsid w:val="00956437"/>
    <w:rsid w:val="0098269F"/>
    <w:rsid w:val="009879A2"/>
    <w:rsid w:val="009B0C3F"/>
    <w:rsid w:val="009B4826"/>
    <w:rsid w:val="009C7BD8"/>
    <w:rsid w:val="009D07CB"/>
    <w:rsid w:val="009F0635"/>
    <w:rsid w:val="009F1EDF"/>
    <w:rsid w:val="009F48BB"/>
    <w:rsid w:val="00A16120"/>
    <w:rsid w:val="00A24F2B"/>
    <w:rsid w:val="00A253B0"/>
    <w:rsid w:val="00A31971"/>
    <w:rsid w:val="00A34CC5"/>
    <w:rsid w:val="00A55626"/>
    <w:rsid w:val="00A55B3D"/>
    <w:rsid w:val="00A6107B"/>
    <w:rsid w:val="00A611A4"/>
    <w:rsid w:val="00A83D80"/>
    <w:rsid w:val="00A86B35"/>
    <w:rsid w:val="00A9030D"/>
    <w:rsid w:val="00AB6807"/>
    <w:rsid w:val="00AE330E"/>
    <w:rsid w:val="00B02D12"/>
    <w:rsid w:val="00B05669"/>
    <w:rsid w:val="00B1000F"/>
    <w:rsid w:val="00B13040"/>
    <w:rsid w:val="00B16920"/>
    <w:rsid w:val="00B177D5"/>
    <w:rsid w:val="00B26B9A"/>
    <w:rsid w:val="00B34C21"/>
    <w:rsid w:val="00B67613"/>
    <w:rsid w:val="00B856C4"/>
    <w:rsid w:val="00B87347"/>
    <w:rsid w:val="00B87AA3"/>
    <w:rsid w:val="00BB25FD"/>
    <w:rsid w:val="00BB497A"/>
    <w:rsid w:val="00BB68CE"/>
    <w:rsid w:val="00BB7FED"/>
    <w:rsid w:val="00BC11EA"/>
    <w:rsid w:val="00BD2542"/>
    <w:rsid w:val="00BE5276"/>
    <w:rsid w:val="00C12088"/>
    <w:rsid w:val="00C13398"/>
    <w:rsid w:val="00C165D3"/>
    <w:rsid w:val="00C179A0"/>
    <w:rsid w:val="00C33FF0"/>
    <w:rsid w:val="00C40DDB"/>
    <w:rsid w:val="00C42047"/>
    <w:rsid w:val="00C51DDE"/>
    <w:rsid w:val="00C61A01"/>
    <w:rsid w:val="00C75FEB"/>
    <w:rsid w:val="00C76733"/>
    <w:rsid w:val="00C97407"/>
    <w:rsid w:val="00C97765"/>
    <w:rsid w:val="00CA64B0"/>
    <w:rsid w:val="00CD06F3"/>
    <w:rsid w:val="00CD7817"/>
    <w:rsid w:val="00CF02D5"/>
    <w:rsid w:val="00D012E1"/>
    <w:rsid w:val="00D05412"/>
    <w:rsid w:val="00D12DA5"/>
    <w:rsid w:val="00D17C84"/>
    <w:rsid w:val="00D2169D"/>
    <w:rsid w:val="00D31BA0"/>
    <w:rsid w:val="00D36776"/>
    <w:rsid w:val="00D60011"/>
    <w:rsid w:val="00D66E66"/>
    <w:rsid w:val="00D73B60"/>
    <w:rsid w:val="00D81EC7"/>
    <w:rsid w:val="00D86BAF"/>
    <w:rsid w:val="00D94249"/>
    <w:rsid w:val="00D9750F"/>
    <w:rsid w:val="00DA0843"/>
    <w:rsid w:val="00DA548A"/>
    <w:rsid w:val="00DA70D0"/>
    <w:rsid w:val="00DB0155"/>
    <w:rsid w:val="00DB4295"/>
    <w:rsid w:val="00DC296B"/>
    <w:rsid w:val="00DD1BD7"/>
    <w:rsid w:val="00DD2A92"/>
    <w:rsid w:val="00DF33C7"/>
    <w:rsid w:val="00DF5EEF"/>
    <w:rsid w:val="00E007A1"/>
    <w:rsid w:val="00E048A2"/>
    <w:rsid w:val="00E14D6D"/>
    <w:rsid w:val="00E236B9"/>
    <w:rsid w:val="00E26D0F"/>
    <w:rsid w:val="00E3287D"/>
    <w:rsid w:val="00E342F5"/>
    <w:rsid w:val="00E4083D"/>
    <w:rsid w:val="00E5092C"/>
    <w:rsid w:val="00E54805"/>
    <w:rsid w:val="00E63320"/>
    <w:rsid w:val="00E76EC6"/>
    <w:rsid w:val="00E9719F"/>
    <w:rsid w:val="00EA3843"/>
    <w:rsid w:val="00EA4300"/>
    <w:rsid w:val="00EB642F"/>
    <w:rsid w:val="00EC4F83"/>
    <w:rsid w:val="00EE02D5"/>
    <w:rsid w:val="00EF57FD"/>
    <w:rsid w:val="00EF65B7"/>
    <w:rsid w:val="00F0635E"/>
    <w:rsid w:val="00F10542"/>
    <w:rsid w:val="00F1538F"/>
    <w:rsid w:val="00F174BA"/>
    <w:rsid w:val="00F17D4D"/>
    <w:rsid w:val="00F24507"/>
    <w:rsid w:val="00F253AA"/>
    <w:rsid w:val="00F35005"/>
    <w:rsid w:val="00F7117D"/>
    <w:rsid w:val="00F90BF6"/>
    <w:rsid w:val="00F96ED2"/>
    <w:rsid w:val="00FA26F4"/>
    <w:rsid w:val="00FA691E"/>
    <w:rsid w:val="00FB3FC0"/>
    <w:rsid w:val="00FB6DD4"/>
    <w:rsid w:val="00FD28B8"/>
    <w:rsid w:val="00FD5B6E"/>
    <w:rsid w:val="00FE24B4"/>
    <w:rsid w:val="00FF227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472FAE2F"/>
  <w15:docId w15:val="{089C582A-8828-45C7-BE67-830E4E011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3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C179A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Numbered">
    <w:name w:val="Numbered"/>
    <w:rsid w:val="00C179A0"/>
    <w:pPr>
      <w:numPr>
        <w:numId w:val="5"/>
      </w:numPr>
    </w:pPr>
  </w:style>
  <w:style w:type="paragraph" w:customStyle="1" w:styleId="TableStyle2">
    <w:name w:val="Table Style 2"/>
    <w:rsid w:val="00C179A0"/>
    <w:pPr>
      <w:pBdr>
        <w:top w:val="nil"/>
        <w:left w:val="nil"/>
        <w:bottom w:val="nil"/>
        <w:right w:val="nil"/>
        <w:between w:val="nil"/>
        <w:bar w:val="nil"/>
      </w:pBdr>
    </w:pPr>
    <w:rPr>
      <w:rFonts w:ascii="Helvetica" w:eastAsia="Helvetica" w:hAnsi="Helvetica" w:cs="Helvetica"/>
      <w:color w:val="000000"/>
      <w:bdr w:val="nil"/>
    </w:rPr>
  </w:style>
  <w:style w:type="numbering" w:customStyle="1" w:styleId="List0">
    <w:name w:val="List 0"/>
    <w:basedOn w:val="Numbered"/>
    <w:rsid w:val="00C179A0"/>
    <w:pPr>
      <w:numPr>
        <w:numId w:val="6"/>
      </w:numPr>
    </w:pPr>
  </w:style>
  <w:style w:type="numbering" w:customStyle="1" w:styleId="List1">
    <w:name w:val="List 1"/>
    <w:basedOn w:val="Numbered"/>
    <w:rsid w:val="00C179A0"/>
    <w:pPr>
      <w:numPr>
        <w:numId w:val="1"/>
      </w:numPr>
    </w:pPr>
  </w:style>
  <w:style w:type="numbering" w:customStyle="1" w:styleId="List21">
    <w:name w:val="List 21"/>
    <w:basedOn w:val="Numbered"/>
    <w:rsid w:val="00C179A0"/>
    <w:pPr>
      <w:numPr>
        <w:numId w:val="2"/>
      </w:numPr>
    </w:pPr>
  </w:style>
  <w:style w:type="numbering" w:customStyle="1" w:styleId="List51">
    <w:name w:val="List 51"/>
    <w:basedOn w:val="NoList"/>
    <w:rsid w:val="00C179A0"/>
    <w:pPr>
      <w:numPr>
        <w:numId w:val="3"/>
      </w:numPr>
    </w:pPr>
  </w:style>
  <w:style w:type="numbering" w:customStyle="1" w:styleId="List6">
    <w:name w:val="List 6"/>
    <w:basedOn w:val="NoList"/>
    <w:rsid w:val="00632235"/>
    <w:pPr>
      <w:numPr>
        <w:numId w:val="4"/>
      </w:numPr>
    </w:pPr>
  </w:style>
  <w:style w:type="character" w:styleId="CommentReference">
    <w:name w:val="annotation reference"/>
    <w:basedOn w:val="DefaultParagraphFont"/>
    <w:uiPriority w:val="99"/>
    <w:semiHidden/>
    <w:unhideWhenUsed/>
    <w:rsid w:val="00E4083D"/>
    <w:rPr>
      <w:sz w:val="16"/>
      <w:szCs w:val="16"/>
    </w:rPr>
  </w:style>
  <w:style w:type="paragraph" w:styleId="CommentText">
    <w:name w:val="annotation text"/>
    <w:basedOn w:val="Normal"/>
    <w:link w:val="CommentTextChar"/>
    <w:uiPriority w:val="99"/>
    <w:semiHidden/>
    <w:unhideWhenUsed/>
    <w:rsid w:val="00E4083D"/>
    <w:pPr>
      <w:spacing w:after="200" w:line="276" w:lineRule="auto"/>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E4083D"/>
    <w:rPr>
      <w:rFonts w:ascii="Calibri" w:eastAsia="Calibri" w:hAnsi="Calibri"/>
    </w:rPr>
  </w:style>
  <w:style w:type="character" w:customStyle="1" w:styleId="ya-q-full-text">
    <w:name w:val="ya-q-full-text"/>
    <w:basedOn w:val="DefaultParagraphFont"/>
    <w:rsid w:val="00F96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751724">
      <w:bodyDiv w:val="1"/>
      <w:marLeft w:val="0"/>
      <w:marRight w:val="0"/>
      <w:marTop w:val="0"/>
      <w:marBottom w:val="0"/>
      <w:divBdr>
        <w:top w:val="none" w:sz="0" w:space="0" w:color="auto"/>
        <w:left w:val="none" w:sz="0" w:space="0" w:color="auto"/>
        <w:bottom w:val="none" w:sz="0" w:space="0" w:color="auto"/>
        <w:right w:val="none" w:sz="0" w:space="0" w:color="auto"/>
      </w:divBdr>
    </w:div>
    <w:div w:id="499590099">
      <w:bodyDiv w:val="1"/>
      <w:marLeft w:val="0"/>
      <w:marRight w:val="0"/>
      <w:marTop w:val="0"/>
      <w:marBottom w:val="0"/>
      <w:divBdr>
        <w:top w:val="none" w:sz="0" w:space="0" w:color="auto"/>
        <w:left w:val="none" w:sz="0" w:space="0" w:color="auto"/>
        <w:bottom w:val="none" w:sz="0" w:space="0" w:color="auto"/>
        <w:right w:val="none" w:sz="0" w:space="0" w:color="auto"/>
      </w:divBdr>
    </w:div>
    <w:div w:id="176267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850825-1F75-4911-834F-A11B64073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780</Words>
  <Characters>4449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3</cp:revision>
  <cp:lastPrinted>2019-05-09T11:02:00Z</cp:lastPrinted>
  <dcterms:created xsi:type="dcterms:W3CDTF">2019-05-09T11:00:00Z</dcterms:created>
  <dcterms:modified xsi:type="dcterms:W3CDTF">2019-05-09T11:31:00Z</dcterms:modified>
</cp:coreProperties>
</file>